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5B8A" w14:textId="77777777" w:rsidR="0037424D" w:rsidRPr="00606317" w:rsidRDefault="0037424D" w:rsidP="0037424D">
      <w:pPr>
        <w:pStyle w:val="Heading1"/>
        <w:rPr>
          <w:rFonts w:ascii="Times New Roman" w:hAnsi="Times New Roman" w:cs="Times New Roman"/>
          <w:color w:val="FFFFFF" w:themeColor="background1"/>
          <w14:shadow w14:blurRad="50800" w14:dist="38100" w14:dir="5400000" w14:sx="100000" w14:sy="100000" w14:kx="0" w14:ky="0" w14:algn="t">
            <w14:srgbClr w14:val="000000">
              <w14:alpha w14:val="60000"/>
            </w14:srgbClr>
          </w14:shadow>
        </w:rPr>
      </w:pPr>
      <w:r w:rsidRPr="00606317">
        <w:rPr>
          <w:rFonts w:ascii="Times New Roman" w:hAnsi="Times New Roman" w:cs="Times New Roman"/>
          <w:noProof/>
          <w:color w:val="FFFFFF" w:themeColor="background1"/>
          <w:sz w:val="24"/>
          <w:szCs w:val="24"/>
          <w14:shadow w14:blurRad="50800" w14:dist="38100" w14:dir="5400000" w14:sx="100000" w14:sy="100000" w14:kx="0" w14:ky="0" w14:algn="t">
            <w14:srgbClr w14:val="000000">
              <w14:alpha w14:val="60000"/>
            </w14:srgbClr>
          </w14:shadow>
        </w:rPr>
        <mc:AlternateContent>
          <mc:Choice Requires="wps">
            <w:drawing>
              <wp:anchor distT="45720" distB="45720" distL="114300" distR="114300" simplePos="0" relativeHeight="251661312" behindDoc="0" locked="0" layoutInCell="1" allowOverlap="1" wp14:anchorId="62CB7DC3" wp14:editId="33A4948E">
                <wp:simplePos x="0" y="0"/>
                <wp:positionH relativeFrom="rightMargin">
                  <wp:posOffset>-1295400</wp:posOffset>
                </wp:positionH>
                <wp:positionV relativeFrom="paragraph">
                  <wp:posOffset>149225</wp:posOffset>
                </wp:positionV>
                <wp:extent cx="135255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noFill/>
                        <a:ln w="9525">
                          <a:noFill/>
                          <a:miter lim="800000"/>
                          <a:headEnd/>
                          <a:tailEnd/>
                        </a:ln>
                      </wps:spPr>
                      <wps:txbx>
                        <w:txbxContent>
                          <w:p w14:paraId="46F06628" w14:textId="77777777" w:rsidR="0037424D" w:rsidRPr="000268A9" w:rsidRDefault="0037424D" w:rsidP="0037424D">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37424D" w14:paraId="0FDFCAAE" w14:textId="77777777" w:rsidTr="0048626B">
                              <w:tc>
                                <w:tcPr>
                                  <w:tcW w:w="516" w:type="dxa"/>
                                  <w:vAlign w:val="center"/>
                                </w:tcPr>
                                <w:p w14:paraId="0F8BDCA2" w14:textId="77777777" w:rsidR="0037424D" w:rsidRDefault="0037424D"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5DA19990" wp14:editId="1B8CFECF">
                                        <wp:extent cx="182880" cy="182880"/>
                                        <wp:effectExtent l="0" t="0" r="7620" b="7620"/>
                                        <wp:docPr id="1" name="Picture 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5">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39BED00" w14:textId="77777777" w:rsidR="0037424D" w:rsidRPr="00340D9B" w:rsidRDefault="0037424D"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37424D" w14:paraId="6EB2051D" w14:textId="77777777" w:rsidTr="0048626B">
                              <w:tc>
                                <w:tcPr>
                                  <w:tcW w:w="516" w:type="dxa"/>
                                  <w:vAlign w:val="center"/>
                                </w:tcPr>
                                <w:p w14:paraId="176F3919" w14:textId="77777777" w:rsidR="0037424D" w:rsidRDefault="0037424D"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B180858" wp14:editId="3404D3D6">
                                        <wp:extent cx="182880" cy="182880"/>
                                        <wp:effectExtent l="0" t="0" r="7620" b="7620"/>
                                        <wp:docPr id="4" name="Picture 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6">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20EE3D4A" w14:textId="77777777" w:rsidR="0037424D" w:rsidRPr="00340D9B" w:rsidRDefault="0037424D"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37424D" w14:paraId="7843FC52" w14:textId="77777777" w:rsidTr="0048626B">
                              <w:tc>
                                <w:tcPr>
                                  <w:tcW w:w="516" w:type="dxa"/>
                                  <w:vAlign w:val="center"/>
                                </w:tcPr>
                                <w:p w14:paraId="3E7B2372" w14:textId="77777777" w:rsidR="0037424D" w:rsidRDefault="0037424D"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83F979A" wp14:editId="7AA7C722">
                                        <wp:extent cx="182880" cy="182880"/>
                                        <wp:effectExtent l="0" t="0" r="7620" b="7620"/>
                                        <wp:docPr id="5" name="Picture 5"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7">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50B9446" w14:textId="77777777" w:rsidR="0037424D" w:rsidRPr="00340D9B" w:rsidRDefault="0037424D"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37424D" w14:paraId="48942813" w14:textId="77777777" w:rsidTr="0048626B">
                              <w:tc>
                                <w:tcPr>
                                  <w:tcW w:w="516" w:type="dxa"/>
                                  <w:vAlign w:val="center"/>
                                </w:tcPr>
                                <w:p w14:paraId="6333CD26" w14:textId="77777777" w:rsidR="0037424D" w:rsidRDefault="0037424D"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55521248" w14:textId="77777777" w:rsidR="0037424D" w:rsidRPr="00340D9B" w:rsidRDefault="0037424D" w:rsidP="0048626B">
                                  <w:pPr>
                                    <w:rPr>
                                      <w:b/>
                                      <w:bCs/>
                                      <w:color w:val="FFFFFF" w:themeColor="background1"/>
                                      <w14:shadow w14:blurRad="50800" w14:dist="38100" w14:dir="5400000" w14:sx="100000" w14:sy="100000" w14:kx="0" w14:ky="0" w14:algn="t">
                                        <w14:srgbClr w14:val="000000">
                                          <w14:alpha w14:val="60000"/>
                                        </w14:srgbClr>
                                      </w14:shadow>
                                    </w:rPr>
                                  </w:pPr>
                                  <w:r>
                                    <w:rPr>
                                      <w:b/>
                                      <w:bCs/>
                                      <w:color w:val="FFFFFF" w:themeColor="background1"/>
                                      <w14:shadow w14:blurRad="50800" w14:dist="38100" w14:dir="5400000" w14:sx="100000" w14:sy="100000" w14:kx="0" w14:ky="0" w14:algn="t">
                                        <w14:srgbClr w14:val="000000">
                                          <w14:alpha w14:val="60000"/>
                                        </w14:srgbClr>
                                      </w14:shadow>
                                    </w:rPr>
                                    <w:t>HHP</w:t>
                                  </w:r>
                                  <w:r w:rsidRPr="00340D9B">
                                    <w:rPr>
                                      <w:b/>
                                      <w:bCs/>
                                      <w:color w:val="FFFFFF" w:themeColor="background1"/>
                                      <w14:shadow w14:blurRad="50800" w14:dist="38100" w14:dir="5400000" w14:sx="100000" w14:sy="100000" w14:kx="0" w14:ky="0" w14:algn="t">
                                        <w14:srgbClr w14:val="000000">
                                          <w14:alpha w14:val="60000"/>
                                        </w14:srgbClr>
                                      </w14:shadow>
                                    </w:rPr>
                                    <w:t xml:space="preserve"> LinkedIn</w:t>
                                  </w:r>
                                </w:p>
                              </w:tc>
                            </w:tr>
                          </w:tbl>
                          <w:p w14:paraId="76D24B86" w14:textId="77777777" w:rsidR="0037424D" w:rsidRPr="000268A9" w:rsidRDefault="0037424D" w:rsidP="0037424D">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B7DC3" id="_x0000_t202" coordsize="21600,21600" o:spt="202" path="m,l,21600r21600,l21600,xe">
                <v:stroke joinstyle="miter"/>
                <v:path gradientshapeok="t" o:connecttype="rect"/>
              </v:shapetype>
              <v:shape id="Text Box 2" o:spid="_x0000_s1026" type="#_x0000_t202" style="position:absolute;margin-left:-102pt;margin-top:11.75pt;width:106.5pt;height:99pt;z-index:2516613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" filled="f" stroked="f">
                <v:textbox>
                  <w:txbxContent>
                    <w:p w14:paraId="46F06628" w14:textId="77777777" w:rsidR="0037424D" w:rsidRPr="000268A9" w:rsidRDefault="0037424D" w:rsidP="0037424D">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37424D" w14:paraId="0FDFCAAE" w14:textId="77777777" w:rsidTr="0048626B">
                        <w:tc>
                          <w:tcPr>
                            <w:tcW w:w="516" w:type="dxa"/>
                            <w:vAlign w:val="center"/>
                          </w:tcPr>
                          <w:p w14:paraId="0F8BDCA2" w14:textId="77777777" w:rsidR="0037424D" w:rsidRDefault="0037424D"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5DA19990" wp14:editId="1B8CFECF">
                                  <wp:extent cx="182880" cy="182880"/>
                                  <wp:effectExtent l="0" t="0" r="7620" b="7620"/>
                                  <wp:docPr id="1" name="Picture 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5">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39BED00" w14:textId="77777777" w:rsidR="0037424D" w:rsidRPr="00340D9B" w:rsidRDefault="0037424D"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37424D" w14:paraId="6EB2051D" w14:textId="77777777" w:rsidTr="0048626B">
                        <w:tc>
                          <w:tcPr>
                            <w:tcW w:w="516" w:type="dxa"/>
                            <w:vAlign w:val="center"/>
                          </w:tcPr>
                          <w:p w14:paraId="176F3919" w14:textId="77777777" w:rsidR="0037424D" w:rsidRDefault="0037424D"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B180858" wp14:editId="3404D3D6">
                                  <wp:extent cx="182880" cy="182880"/>
                                  <wp:effectExtent l="0" t="0" r="7620" b="7620"/>
                                  <wp:docPr id="4" name="Picture 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6">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20EE3D4A" w14:textId="77777777" w:rsidR="0037424D" w:rsidRPr="00340D9B" w:rsidRDefault="0037424D"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37424D" w14:paraId="7843FC52" w14:textId="77777777" w:rsidTr="0048626B">
                        <w:tc>
                          <w:tcPr>
                            <w:tcW w:w="516" w:type="dxa"/>
                            <w:vAlign w:val="center"/>
                          </w:tcPr>
                          <w:p w14:paraId="3E7B2372" w14:textId="77777777" w:rsidR="0037424D" w:rsidRDefault="0037424D"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83F979A" wp14:editId="7AA7C722">
                                  <wp:extent cx="182880" cy="182880"/>
                                  <wp:effectExtent l="0" t="0" r="7620" b="7620"/>
                                  <wp:docPr id="5" name="Picture 5"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7">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50B9446" w14:textId="77777777" w:rsidR="0037424D" w:rsidRPr="00340D9B" w:rsidRDefault="0037424D"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37424D" w14:paraId="48942813" w14:textId="77777777" w:rsidTr="0048626B">
                        <w:tc>
                          <w:tcPr>
                            <w:tcW w:w="516" w:type="dxa"/>
                            <w:vAlign w:val="center"/>
                          </w:tcPr>
                          <w:p w14:paraId="6333CD26" w14:textId="77777777" w:rsidR="0037424D" w:rsidRDefault="0037424D"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55521248" w14:textId="77777777" w:rsidR="0037424D" w:rsidRPr="00340D9B" w:rsidRDefault="0037424D" w:rsidP="0048626B">
                            <w:pPr>
                              <w:rPr>
                                <w:b/>
                                <w:bCs/>
                                <w:color w:val="FFFFFF" w:themeColor="background1"/>
                                <w14:shadow w14:blurRad="50800" w14:dist="38100" w14:dir="5400000" w14:sx="100000" w14:sy="100000" w14:kx="0" w14:ky="0" w14:algn="t">
                                  <w14:srgbClr w14:val="000000">
                                    <w14:alpha w14:val="60000"/>
                                  </w14:srgbClr>
                                </w14:shadow>
                              </w:rPr>
                            </w:pPr>
                            <w:r>
                              <w:rPr>
                                <w:b/>
                                <w:bCs/>
                                <w:color w:val="FFFFFF" w:themeColor="background1"/>
                                <w14:shadow w14:blurRad="50800" w14:dist="38100" w14:dir="5400000" w14:sx="100000" w14:sy="100000" w14:kx="0" w14:ky="0" w14:algn="t">
                                  <w14:srgbClr w14:val="000000">
                                    <w14:alpha w14:val="60000"/>
                                  </w14:srgbClr>
                                </w14:shadow>
                              </w:rPr>
                              <w:t>HHP</w:t>
                            </w:r>
                            <w:r w:rsidRPr="00340D9B">
                              <w:rPr>
                                <w:b/>
                                <w:bCs/>
                                <w:color w:val="FFFFFF" w:themeColor="background1"/>
                                <w14:shadow w14:blurRad="50800" w14:dist="38100" w14:dir="5400000" w14:sx="100000" w14:sy="100000" w14:kx="0" w14:ky="0" w14:algn="t">
                                  <w14:srgbClr w14:val="000000">
                                    <w14:alpha w14:val="60000"/>
                                  </w14:srgbClr>
                                </w14:shadow>
                              </w:rPr>
                              <w:t xml:space="preserve"> LinkedIn</w:t>
                            </w:r>
                          </w:p>
                        </w:tc>
                      </w:tr>
                    </w:tbl>
                    <w:p w14:paraId="76D24B86" w14:textId="77777777" w:rsidR="0037424D" w:rsidRPr="000268A9" w:rsidRDefault="0037424D" w:rsidP="0037424D">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606317">
        <w:rPr>
          <w:rFonts w:ascii="Times New Roman" w:hAnsi="Times New Roman" w:cs="Times New Roman"/>
          <w:noProof/>
          <w:color w:val="FFFFFF" w:themeColor="background1"/>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0288" behindDoc="0" locked="0" layoutInCell="1" allowOverlap="1" wp14:anchorId="4BE3E8F2" wp14:editId="016C7232">
            <wp:simplePos x="0" y="0"/>
            <wp:positionH relativeFrom="margin">
              <wp:posOffset>4800600</wp:posOffset>
            </wp:positionH>
            <wp:positionV relativeFrom="paragraph">
              <wp:posOffset>-520700</wp:posOffset>
            </wp:positionV>
            <wp:extent cx="2034540" cy="449976"/>
            <wp:effectExtent l="0" t="0" r="3810" b="7620"/>
            <wp:wrapNone/>
            <wp:docPr id="6" name="Picture 6" descr="Department of Sport Management&#10;College of Health and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Sport Management&#10;College of Health and Human Performance&#10;University of Florida"/>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tretch>
                      <a:fillRect/>
                    </a:stretch>
                  </pic:blipFill>
                  <pic:spPr bwMode="auto">
                    <a:xfrm>
                      <a:off x="0" y="0"/>
                      <a:ext cx="2034540" cy="4499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6317">
        <w:rPr>
          <w:rFonts w:ascii="Times New Roman" w:hAnsi="Times New Roman" w:cs="Times New Roman"/>
          <w:noProof/>
          <w:color w:val="FFFFFF" w:themeColor="background1"/>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59264" behindDoc="1" locked="0" layoutInCell="1" allowOverlap="1" wp14:anchorId="38659951" wp14:editId="2CB79843">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6317">
        <w:rPr>
          <w:rFonts w:ascii="Times New Roman" w:hAnsi="Times New Roman" w:cs="Times New Roman"/>
          <w:color w:val="FFFFFF" w:themeColor="background1"/>
          <w:sz w:val="56"/>
          <w:szCs w:val="24"/>
          <w14:shadow w14:blurRad="50800" w14:dist="38100" w14:dir="5400000" w14:sx="100000" w14:sy="100000" w14:kx="0" w14:ky="0" w14:algn="t">
            <w14:srgbClr w14:val="000000">
              <w14:alpha w14:val="60000"/>
            </w14:srgbClr>
          </w14:shadow>
        </w:rPr>
        <w:t>Fair Competition</w:t>
      </w:r>
    </w:p>
    <w:p w14:paraId="43B77E19" w14:textId="77777777" w:rsidR="0037424D" w:rsidRPr="00606317" w:rsidRDefault="0037424D" w:rsidP="0037424D">
      <w:pPr>
        <w:spacing w:line="240" w:lineRule="auto"/>
        <w:rPr>
          <w:rFonts w:ascii="Times New Roman" w:hAnsi="Times New Roman" w:cs="Times New Roman"/>
          <w:color w:val="FFFFFF" w:themeColor="background1"/>
        </w:rPr>
      </w:pPr>
    </w:p>
    <w:p w14:paraId="716D4B10" w14:textId="1289AF5F" w:rsidR="0037424D" w:rsidRPr="00606317" w:rsidRDefault="0037424D" w:rsidP="0037424D">
      <w:pPr>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pPr>
      <w:r w:rsidRPr="00606317">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SPM6727 | 3 Credits | Spring 202</w:t>
      </w:r>
      <w:r w:rsidR="00606317">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6</w:t>
      </w:r>
    </w:p>
    <w:p w14:paraId="08E597AE" w14:textId="77777777" w:rsidR="0037424D" w:rsidRPr="0037424D" w:rsidRDefault="0037424D" w:rsidP="0037424D">
      <w:pPr>
        <w:spacing w:line="240" w:lineRule="auto"/>
        <w:rPr>
          <w:rFonts w:ascii="Times New Roman" w:hAnsi="Times New Roman" w:cs="Times New Roman"/>
          <w:color w:val="000000" w:themeColor="text1"/>
        </w:rPr>
      </w:pPr>
    </w:p>
    <w:p w14:paraId="6AF8B338" w14:textId="77777777" w:rsidR="0037424D" w:rsidRPr="0037424D" w:rsidRDefault="0037424D" w:rsidP="0037424D">
      <w:pPr>
        <w:spacing w:line="240" w:lineRule="auto"/>
        <w:rPr>
          <w:rFonts w:ascii="Times New Roman" w:hAnsi="Times New Roman" w:cs="Times New Roman"/>
          <w:color w:val="000000" w:themeColor="text1"/>
        </w:rPr>
      </w:pPr>
    </w:p>
    <w:p w14:paraId="62005058" w14:textId="77777777" w:rsidR="0037424D" w:rsidRPr="0037424D" w:rsidRDefault="0037424D" w:rsidP="0037424D">
      <w:pPr>
        <w:pStyle w:val="Heading2"/>
        <w:rPr>
          <w:rFonts w:ascii="Times New Roman" w:hAnsi="Times New Roman" w:cs="Times New Roman"/>
          <w:color w:val="000000" w:themeColor="text1"/>
        </w:rPr>
      </w:pPr>
      <w:r w:rsidRPr="0037424D">
        <w:rPr>
          <w:rFonts w:ascii="Times New Roman" w:hAnsi="Times New Roman" w:cs="Times New Roman"/>
          <w:color w:val="000000" w:themeColor="text1"/>
        </w:rPr>
        <w:t>Course Info</w:t>
      </w:r>
    </w:p>
    <w:p w14:paraId="41173A7A" w14:textId="77777777" w:rsidR="0037424D" w:rsidRPr="0037424D" w:rsidRDefault="0037424D" w:rsidP="0037424D">
      <w:pPr>
        <w:spacing w:after="0" w:line="240" w:lineRule="auto"/>
        <w:rPr>
          <w:rFonts w:ascii="Times New Roman" w:hAnsi="Times New Roman" w:cs="Times New Roman"/>
          <w:color w:val="000000" w:themeColor="text1"/>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37424D" w:rsidRPr="0037424D" w14:paraId="7E8ED0D9" w14:textId="77777777" w:rsidTr="007252BC">
        <w:trPr>
          <w:trHeight w:val="1719"/>
        </w:trPr>
        <w:tc>
          <w:tcPr>
            <w:tcW w:w="2731" w:type="dxa"/>
          </w:tcPr>
          <w:p w14:paraId="332B337C" w14:textId="44EE778F" w:rsidR="00C0125C" w:rsidRPr="00C0125C" w:rsidRDefault="00C0125C" w:rsidP="00C0125C">
            <w:pPr>
              <w:pStyle w:val="Heading3"/>
            </w:pPr>
          </w:p>
        </w:tc>
        <w:tc>
          <w:tcPr>
            <w:tcW w:w="6640" w:type="dxa"/>
          </w:tcPr>
          <w:p w14:paraId="1B62FBBC" w14:textId="7ECAF392" w:rsidR="0037424D" w:rsidRPr="0037424D" w:rsidRDefault="00C0125C" w:rsidP="007252B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Instructor: </w:t>
            </w:r>
            <w:r w:rsidR="0037424D" w:rsidRPr="0037424D">
              <w:rPr>
                <w:rFonts w:ascii="Times New Roman" w:hAnsi="Times New Roman" w:cs="Times New Roman"/>
                <w:b/>
                <w:bCs/>
                <w:color w:val="000000" w:themeColor="text1"/>
                <w:sz w:val="24"/>
                <w:szCs w:val="24"/>
              </w:rPr>
              <w:t>A. Michelle Clemon, J.D.</w:t>
            </w:r>
          </w:p>
          <w:p w14:paraId="3F600D0D" w14:textId="77777777" w:rsidR="0037424D" w:rsidRPr="0037424D" w:rsidRDefault="0037424D" w:rsidP="007252BC">
            <w:pPr>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Email: michelleclemon@ufl.edu</w:t>
            </w:r>
          </w:p>
          <w:p w14:paraId="62E17693" w14:textId="676ED6DE" w:rsidR="0037424D" w:rsidRPr="0037424D" w:rsidRDefault="0037424D" w:rsidP="007252BC">
            <w:pPr>
              <w:rPr>
                <w:rFonts w:ascii="Times New Roman" w:hAnsi="Times New Roman" w:cs="Times New Roman"/>
                <w:b/>
                <w:bCs/>
                <w:color w:val="000000" w:themeColor="text1"/>
                <w:sz w:val="24"/>
                <w:szCs w:val="24"/>
              </w:rPr>
            </w:pPr>
            <w:r w:rsidRPr="0037424D">
              <w:rPr>
                <w:rFonts w:ascii="Times New Roman" w:hAnsi="Times New Roman" w:cs="Times New Roman"/>
                <w:color w:val="000000" w:themeColor="text1"/>
                <w:sz w:val="24"/>
                <w:szCs w:val="24"/>
              </w:rPr>
              <w:t>Preferred Method of Contact:</w:t>
            </w:r>
            <w:r w:rsidRPr="0037424D">
              <w:rPr>
                <w:rFonts w:ascii="Times New Roman" w:hAnsi="Times New Roman" w:cs="Times New Roman"/>
                <w:b/>
                <w:bCs/>
                <w:color w:val="000000" w:themeColor="text1"/>
                <w:sz w:val="24"/>
                <w:szCs w:val="24"/>
              </w:rPr>
              <w:t xml:space="preserve"> You may contact me through Canvas or email directly. </w:t>
            </w:r>
            <w:r w:rsidR="001127CC">
              <w:rPr>
                <w:rFonts w:ascii="Times New Roman" w:hAnsi="Times New Roman" w:cs="Times New Roman"/>
                <w:b/>
                <w:bCs/>
                <w:color w:val="000000" w:themeColor="text1"/>
                <w:sz w:val="24"/>
                <w:szCs w:val="24"/>
              </w:rPr>
              <w:t xml:space="preserve">My preference is to be contacted via inbox on Canvas. </w:t>
            </w:r>
            <w:r w:rsidRPr="0037424D">
              <w:rPr>
                <w:rFonts w:ascii="Times New Roman" w:hAnsi="Times New Roman" w:cs="Times New Roman"/>
                <w:b/>
                <w:bCs/>
                <w:color w:val="000000" w:themeColor="text1"/>
                <w:sz w:val="24"/>
                <w:szCs w:val="24"/>
              </w:rPr>
              <w:t>I will try to respond within 48 hours</w:t>
            </w:r>
            <w:r w:rsidR="00C0125C">
              <w:rPr>
                <w:rFonts w:ascii="Times New Roman" w:hAnsi="Times New Roman" w:cs="Times New Roman"/>
                <w:b/>
                <w:bCs/>
                <w:color w:val="000000" w:themeColor="text1"/>
                <w:sz w:val="24"/>
                <w:szCs w:val="24"/>
              </w:rPr>
              <w:t>.</w:t>
            </w:r>
          </w:p>
        </w:tc>
      </w:tr>
      <w:tr w:rsidR="0037424D" w:rsidRPr="0037424D" w14:paraId="6389E754" w14:textId="77777777" w:rsidTr="007252BC">
        <w:trPr>
          <w:trHeight w:val="819"/>
        </w:trPr>
        <w:tc>
          <w:tcPr>
            <w:tcW w:w="2731" w:type="dxa"/>
          </w:tcPr>
          <w:p w14:paraId="47EF00CE" w14:textId="77777777" w:rsidR="0037424D" w:rsidRPr="0037424D" w:rsidRDefault="0037424D" w:rsidP="007252BC">
            <w:pPr>
              <w:pStyle w:val="Heading3"/>
              <w:rPr>
                <w:rFonts w:ascii="Times New Roman" w:hAnsi="Times New Roman" w:cs="Times New Roman"/>
                <w:color w:val="000000" w:themeColor="text1"/>
              </w:rPr>
            </w:pPr>
            <w:r w:rsidRPr="0037424D">
              <w:rPr>
                <w:rFonts w:ascii="Times New Roman" w:hAnsi="Times New Roman" w:cs="Times New Roman"/>
                <w:color w:val="000000" w:themeColor="text1"/>
              </w:rPr>
              <w:t>OFFICE HOURS</w:t>
            </w:r>
          </w:p>
        </w:tc>
        <w:tc>
          <w:tcPr>
            <w:tcW w:w="6640" w:type="dxa"/>
          </w:tcPr>
          <w:p w14:paraId="36FEAEEF" w14:textId="60C49CC7" w:rsidR="0037424D" w:rsidRPr="0037424D" w:rsidRDefault="0037424D" w:rsidP="007252BC">
            <w:pPr>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On Zoom by appointment on Tuesdays, 1:00-3:00 PM Central</w:t>
            </w:r>
          </w:p>
        </w:tc>
      </w:tr>
      <w:tr w:rsidR="0037424D" w:rsidRPr="0037424D" w14:paraId="0573FF55" w14:textId="77777777" w:rsidTr="007252BC">
        <w:trPr>
          <w:trHeight w:val="866"/>
        </w:trPr>
        <w:tc>
          <w:tcPr>
            <w:tcW w:w="2731" w:type="dxa"/>
          </w:tcPr>
          <w:p w14:paraId="3C7C7FEC" w14:textId="77777777" w:rsidR="0037424D" w:rsidRPr="0037424D" w:rsidRDefault="0037424D" w:rsidP="007252BC">
            <w:pPr>
              <w:pStyle w:val="Heading3"/>
              <w:rPr>
                <w:rFonts w:ascii="Times New Roman" w:hAnsi="Times New Roman" w:cs="Times New Roman"/>
                <w:color w:val="000000" w:themeColor="text1"/>
              </w:rPr>
            </w:pPr>
            <w:r w:rsidRPr="0037424D">
              <w:rPr>
                <w:rFonts w:ascii="Times New Roman" w:hAnsi="Times New Roman" w:cs="Times New Roman"/>
                <w:color w:val="000000" w:themeColor="text1"/>
              </w:rPr>
              <w:t>MEETING TIME/LOCATION</w:t>
            </w:r>
          </w:p>
        </w:tc>
        <w:tc>
          <w:tcPr>
            <w:tcW w:w="6640" w:type="dxa"/>
          </w:tcPr>
          <w:p w14:paraId="0F44449F" w14:textId="77777777" w:rsidR="0037424D" w:rsidRPr="0037424D" w:rsidRDefault="0037424D" w:rsidP="007252BC">
            <w:pPr>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Access course through Canvas on UF e-Learning (</w:t>
            </w:r>
            <w:hyperlink r:id="rId10" w:history="1">
              <w:r w:rsidRPr="0037424D">
                <w:rPr>
                  <w:rStyle w:val="Hyperlink"/>
                  <w:rFonts w:ascii="Times New Roman" w:hAnsi="Times New Roman" w:cs="Times New Roman"/>
                  <w:color w:val="000000" w:themeColor="text1"/>
                  <w:sz w:val="24"/>
                  <w:szCs w:val="24"/>
                </w:rPr>
                <w:t>https://elearning.ufl.edu/</w:t>
              </w:r>
            </w:hyperlink>
            <w:r w:rsidRPr="0037424D">
              <w:rPr>
                <w:rFonts w:ascii="Times New Roman" w:hAnsi="Times New Roman" w:cs="Times New Roman"/>
                <w:color w:val="000000" w:themeColor="text1"/>
                <w:sz w:val="24"/>
                <w:szCs w:val="24"/>
              </w:rPr>
              <w:t>) &amp; the Canvas mobile app by Instructure</w:t>
            </w:r>
          </w:p>
          <w:p w14:paraId="490950F7" w14:textId="77777777" w:rsidR="0037424D" w:rsidRPr="0037424D" w:rsidRDefault="0037424D" w:rsidP="007252BC">
            <w:pPr>
              <w:rPr>
                <w:rFonts w:ascii="Times New Roman" w:hAnsi="Times New Roman" w:cs="Times New Roman"/>
                <w:color w:val="000000" w:themeColor="text1"/>
                <w:sz w:val="24"/>
                <w:szCs w:val="24"/>
              </w:rPr>
            </w:pPr>
          </w:p>
        </w:tc>
      </w:tr>
    </w:tbl>
    <w:p w14:paraId="655CE698" w14:textId="77777777" w:rsidR="0037424D" w:rsidRPr="0037424D" w:rsidRDefault="0037424D" w:rsidP="0037424D">
      <w:pPr>
        <w:pStyle w:val="Heading3"/>
        <w:rPr>
          <w:rFonts w:ascii="Times New Roman" w:hAnsi="Times New Roman" w:cs="Times New Roman"/>
          <w:b/>
          <w:bCs/>
          <w:color w:val="000000" w:themeColor="text1"/>
        </w:rPr>
      </w:pPr>
      <w:r w:rsidRPr="0037424D">
        <w:rPr>
          <w:rStyle w:val="Heading3Char"/>
          <w:rFonts w:ascii="Times New Roman" w:hAnsi="Times New Roman" w:cs="Times New Roman"/>
          <w:b/>
          <w:bCs/>
          <w:color w:val="000000" w:themeColor="text1"/>
        </w:rPr>
        <w:t>COURSE DESCRIPTION</w:t>
      </w:r>
      <w:r w:rsidRPr="0037424D">
        <w:rPr>
          <w:rFonts w:ascii="Times New Roman" w:hAnsi="Times New Roman" w:cs="Times New Roman"/>
          <w:bCs/>
          <w:color w:val="000000" w:themeColor="text1"/>
        </w:rPr>
        <w:t xml:space="preserve"> </w:t>
      </w:r>
    </w:p>
    <w:p w14:paraId="38072F82" w14:textId="01FBE22F" w:rsidR="0037424D" w:rsidRPr="0037424D" w:rsidRDefault="0037424D" w:rsidP="0037424D">
      <w:pPr>
        <w:spacing w:after="0" w:line="240" w:lineRule="auto"/>
        <w:rPr>
          <w:rFonts w:ascii="Times New Roman" w:hAnsi="Times New Roman" w:cs="Times New Roman"/>
          <w:color w:val="000000" w:themeColor="text1"/>
        </w:rPr>
      </w:pPr>
      <w:r w:rsidRPr="0037424D">
        <w:rPr>
          <w:rFonts w:ascii="Times New Roman" w:hAnsi="Times New Roman" w:cs="Times New Roman"/>
          <w:color w:val="000000" w:themeColor="text1"/>
        </w:rPr>
        <w:t>This course is an intensive introduction to labor law and the law of antitrust</w:t>
      </w:r>
      <w:r w:rsidR="00C81AD0">
        <w:rPr>
          <w:rFonts w:ascii="Times New Roman" w:hAnsi="Times New Roman" w:cs="Times New Roman"/>
          <w:color w:val="000000" w:themeColor="text1"/>
        </w:rPr>
        <w:t xml:space="preserve"> and their intersection with sport management</w:t>
      </w:r>
      <w:r w:rsidRPr="0037424D">
        <w:rPr>
          <w:rFonts w:ascii="Times New Roman" w:hAnsi="Times New Roman" w:cs="Times New Roman"/>
          <w:color w:val="000000" w:themeColor="text1"/>
        </w:rPr>
        <w:t>. Labor law is relevant to fair competition in that it governs the “rules of engagement” between management and the labor force. Antitrust focuses typically on monopolization and other “restraints of trade”. We will focus on collective bargaining agreements and arbitration in sports, the basics of antitrust in the context of the sports industry and the impact of antitrust regulation on business strategy in sports.</w:t>
      </w:r>
    </w:p>
    <w:p w14:paraId="06B66359" w14:textId="77777777" w:rsidR="0037424D" w:rsidRPr="0037424D" w:rsidRDefault="0037424D" w:rsidP="0037424D">
      <w:pPr>
        <w:spacing w:after="0" w:line="240" w:lineRule="auto"/>
        <w:rPr>
          <w:rFonts w:ascii="Times New Roman" w:hAnsi="Times New Roman" w:cs="Times New Roman"/>
          <w:color w:val="000000" w:themeColor="text1"/>
          <w:sz w:val="24"/>
          <w:szCs w:val="24"/>
        </w:rPr>
      </w:pPr>
    </w:p>
    <w:p w14:paraId="1E0E0DFF" w14:textId="77777777" w:rsidR="0037424D" w:rsidRPr="0037424D" w:rsidRDefault="0037424D" w:rsidP="0037424D">
      <w:pPr>
        <w:pStyle w:val="Heading3"/>
        <w:rPr>
          <w:rFonts w:ascii="Times New Roman" w:hAnsi="Times New Roman" w:cs="Times New Roman"/>
          <w:b/>
          <w:bCs/>
          <w:color w:val="000000" w:themeColor="text1"/>
        </w:rPr>
      </w:pPr>
      <w:r w:rsidRPr="0037424D">
        <w:rPr>
          <w:rStyle w:val="Heading3Char"/>
          <w:rFonts w:ascii="Times New Roman" w:hAnsi="Times New Roman" w:cs="Times New Roman"/>
          <w:b/>
          <w:bCs/>
          <w:color w:val="000000" w:themeColor="text1"/>
        </w:rPr>
        <w:t>COURSE PREREQUISITES</w:t>
      </w:r>
      <w:r w:rsidRPr="0037424D">
        <w:rPr>
          <w:rFonts w:ascii="Times New Roman" w:hAnsi="Times New Roman" w:cs="Times New Roman"/>
          <w:bCs/>
          <w:color w:val="000000" w:themeColor="text1"/>
        </w:rPr>
        <w:t xml:space="preserve"> </w:t>
      </w:r>
    </w:p>
    <w:p w14:paraId="1C3BC01D" w14:textId="77777777" w:rsidR="0037424D" w:rsidRDefault="0037424D" w:rsidP="0037424D">
      <w:pPr>
        <w:spacing w:after="0" w:line="240" w:lineRule="auto"/>
        <w:rPr>
          <w:rFonts w:ascii="Times New Roman" w:hAnsi="Times New Roman" w:cs="Times New Roman"/>
          <w:color w:val="000000" w:themeColor="text1"/>
        </w:rPr>
      </w:pPr>
      <w:r w:rsidRPr="0037424D">
        <w:rPr>
          <w:rFonts w:ascii="Times New Roman" w:hAnsi="Times New Roman" w:cs="Times New Roman"/>
          <w:color w:val="000000" w:themeColor="text1"/>
        </w:rPr>
        <w:t>The prerequisite for this course is SPM6726: Issues in Sport Law. Advanced Sport Law and Business of Sport Law are recommended but not required.</w:t>
      </w:r>
    </w:p>
    <w:p w14:paraId="2E3FD0F0" w14:textId="77777777" w:rsidR="00C81AD0" w:rsidRDefault="00C81AD0" w:rsidP="0037424D">
      <w:pPr>
        <w:spacing w:after="0" w:line="240" w:lineRule="auto"/>
        <w:rPr>
          <w:rFonts w:ascii="Times New Roman" w:hAnsi="Times New Roman" w:cs="Times New Roman"/>
          <w:color w:val="000000" w:themeColor="text1"/>
        </w:rPr>
      </w:pPr>
    </w:p>
    <w:p w14:paraId="64F2A08E" w14:textId="77777777" w:rsidR="00C81AD0" w:rsidRPr="00C81AD0" w:rsidRDefault="00C81AD0" w:rsidP="00C81AD0">
      <w:pPr>
        <w:spacing w:after="0" w:line="240" w:lineRule="auto"/>
        <w:rPr>
          <w:rFonts w:ascii="Times New Roman" w:hAnsi="Times New Roman" w:cs="Times New Roman"/>
          <w:b/>
          <w:bCs/>
          <w:color w:val="000000" w:themeColor="text1"/>
        </w:rPr>
      </w:pPr>
      <w:r w:rsidRPr="00C81AD0">
        <w:rPr>
          <w:rFonts w:ascii="Times New Roman" w:hAnsi="Times New Roman" w:cs="Times New Roman"/>
          <w:b/>
          <w:bCs/>
          <w:color w:val="000000" w:themeColor="text1"/>
        </w:rPr>
        <w:t>MINIMUM TECHNOLOGY REQUIREMENTS</w:t>
      </w:r>
    </w:p>
    <w:p w14:paraId="4B0654AE" w14:textId="77777777" w:rsidR="00C81AD0" w:rsidRPr="00C81AD0" w:rsidRDefault="00C81AD0" w:rsidP="00C81AD0">
      <w:pPr>
        <w:spacing w:after="0" w:line="240" w:lineRule="auto"/>
        <w:rPr>
          <w:rFonts w:ascii="Times New Roman" w:hAnsi="Times New Roman" w:cs="Times New Roman"/>
          <w:color w:val="000000" w:themeColor="text1"/>
        </w:rPr>
      </w:pPr>
      <w:r w:rsidRPr="00C81AD0">
        <w:rPr>
          <w:rFonts w:ascii="Times New Roman" w:hAnsi="Times New Roman" w:cs="Times New Roman"/>
          <w:color w:val="000000" w:themeColor="text1"/>
        </w:rPr>
        <w:t>The University of Florida expects students entering an online program or program with online components to acquire computer hardware and software appropriate to their degree program. A student’s computer configuration should include webcam, microphone, broadband access, and Microsoft Office suite.</w:t>
      </w:r>
    </w:p>
    <w:p w14:paraId="4CEB8308" w14:textId="77777777" w:rsidR="00C81AD0" w:rsidRPr="00C81AD0" w:rsidRDefault="00C81AD0" w:rsidP="00C81AD0">
      <w:pPr>
        <w:spacing w:after="0" w:line="240" w:lineRule="auto"/>
        <w:rPr>
          <w:rFonts w:ascii="Times New Roman" w:hAnsi="Times New Roman" w:cs="Times New Roman"/>
          <w:color w:val="000000" w:themeColor="text1"/>
        </w:rPr>
      </w:pPr>
    </w:p>
    <w:p w14:paraId="020EB25C" w14:textId="77777777" w:rsidR="00C81AD0" w:rsidRPr="00C81AD0" w:rsidRDefault="00C81AD0" w:rsidP="00C81AD0">
      <w:pPr>
        <w:spacing w:after="0" w:line="240" w:lineRule="auto"/>
        <w:rPr>
          <w:rFonts w:ascii="Times New Roman" w:hAnsi="Times New Roman" w:cs="Times New Roman"/>
          <w:b/>
          <w:bCs/>
          <w:color w:val="000000" w:themeColor="text1"/>
        </w:rPr>
      </w:pPr>
      <w:r w:rsidRPr="00C81AD0">
        <w:rPr>
          <w:rFonts w:ascii="Times New Roman" w:hAnsi="Times New Roman" w:cs="Times New Roman"/>
          <w:b/>
          <w:bCs/>
          <w:color w:val="000000" w:themeColor="text1"/>
        </w:rPr>
        <w:t>MINIMUM TECHNICAL SKILLS</w:t>
      </w:r>
    </w:p>
    <w:p w14:paraId="08DD2ED8" w14:textId="77777777" w:rsidR="00C81AD0" w:rsidRPr="00C81AD0" w:rsidRDefault="00C81AD0" w:rsidP="00C81AD0">
      <w:pPr>
        <w:spacing w:after="0" w:line="240" w:lineRule="auto"/>
        <w:rPr>
          <w:rFonts w:ascii="Times New Roman" w:hAnsi="Times New Roman" w:cs="Times New Roman"/>
          <w:color w:val="000000" w:themeColor="text1"/>
        </w:rPr>
      </w:pPr>
      <w:r w:rsidRPr="00C81AD0">
        <w:rPr>
          <w:rFonts w:ascii="Times New Roman" w:hAnsi="Times New Roman" w:cs="Times New Roman"/>
          <w:color w:val="000000" w:themeColor="text1"/>
        </w:rPr>
        <w:t xml:space="preserve">To complete your tasks for this course, you will need a basic understanding of operating a computer and using word processing software. </w:t>
      </w:r>
    </w:p>
    <w:p w14:paraId="57409DCD" w14:textId="77777777" w:rsidR="00C81AD0" w:rsidRPr="0037424D" w:rsidRDefault="00C81AD0" w:rsidP="0037424D">
      <w:pPr>
        <w:spacing w:after="0" w:line="240" w:lineRule="auto"/>
        <w:rPr>
          <w:rFonts w:ascii="Times New Roman" w:hAnsi="Times New Roman" w:cs="Times New Roman"/>
          <w:color w:val="000000" w:themeColor="text1"/>
        </w:rPr>
      </w:pPr>
    </w:p>
    <w:p w14:paraId="00291B56" w14:textId="77777777" w:rsidR="0037424D" w:rsidRPr="0037424D" w:rsidRDefault="0037424D" w:rsidP="0037424D">
      <w:pPr>
        <w:pStyle w:val="Heading3"/>
        <w:rPr>
          <w:rFonts w:ascii="Times New Roman" w:hAnsi="Times New Roman" w:cs="Times New Roman"/>
          <w:b/>
          <w:bCs/>
          <w:color w:val="000000" w:themeColor="text1"/>
        </w:rPr>
      </w:pPr>
      <w:r w:rsidRPr="0037424D">
        <w:rPr>
          <w:rFonts w:ascii="Times New Roman" w:hAnsi="Times New Roman" w:cs="Times New Roman"/>
          <w:b/>
          <w:bCs/>
          <w:color w:val="000000" w:themeColor="text1"/>
        </w:rPr>
        <w:lastRenderedPageBreak/>
        <w:t>REQUIRED AND RECOMMENDED MATERIALS</w:t>
      </w:r>
    </w:p>
    <w:p w14:paraId="440A51A3" w14:textId="77777777" w:rsidR="0037424D" w:rsidRPr="0037424D" w:rsidRDefault="0037424D" w:rsidP="0037424D">
      <w:pPr>
        <w:spacing w:before="240" w:after="0" w:line="240" w:lineRule="auto"/>
        <w:rPr>
          <w:rFonts w:ascii="Times New Roman" w:hAnsi="Times New Roman" w:cs="Times New Roman"/>
          <w:color w:val="000000" w:themeColor="text1"/>
        </w:rPr>
      </w:pPr>
      <w:r w:rsidRPr="0037424D">
        <w:rPr>
          <w:rFonts w:ascii="Times New Roman" w:hAnsi="Times New Roman" w:cs="Times New Roman"/>
          <w:color w:val="000000" w:themeColor="text1"/>
        </w:rPr>
        <w:t xml:space="preserve">Required Text: 1) Ross, S. F., Weiler, P. C., Roberts, G. R., &amp; Abrams, R. I. (2015). Sports and the Law: Text, Cases, and Problems, 6th. ISBN: 9781640202351 </w:t>
      </w:r>
    </w:p>
    <w:p w14:paraId="085D2900" w14:textId="77777777" w:rsidR="001F6D67" w:rsidRDefault="001F6D67" w:rsidP="0037424D">
      <w:pPr>
        <w:spacing w:after="0" w:line="240" w:lineRule="auto"/>
        <w:rPr>
          <w:rFonts w:ascii="Times New Roman" w:hAnsi="Times New Roman" w:cs="Times New Roman"/>
          <w:color w:val="000000" w:themeColor="text1"/>
        </w:rPr>
      </w:pPr>
    </w:p>
    <w:p w14:paraId="5AEAB82D" w14:textId="12ACC062" w:rsidR="0037424D" w:rsidRPr="0037424D" w:rsidRDefault="0037424D" w:rsidP="0037424D">
      <w:pPr>
        <w:spacing w:after="0" w:line="240" w:lineRule="auto"/>
        <w:rPr>
          <w:rFonts w:ascii="Times New Roman" w:hAnsi="Times New Roman" w:cs="Times New Roman"/>
          <w:color w:val="000000" w:themeColor="text1"/>
        </w:rPr>
      </w:pPr>
      <w:r w:rsidRPr="0037424D">
        <w:rPr>
          <w:rFonts w:ascii="Times New Roman" w:hAnsi="Times New Roman" w:cs="Times New Roman"/>
          <w:color w:val="000000" w:themeColor="text1"/>
        </w:rPr>
        <w:t>Any other required reading will be shared on Canvas.</w:t>
      </w:r>
    </w:p>
    <w:p w14:paraId="4EC4E905" w14:textId="77777777" w:rsidR="0037424D" w:rsidRPr="0037424D" w:rsidRDefault="0037424D" w:rsidP="0037424D">
      <w:pPr>
        <w:spacing w:after="0" w:line="240" w:lineRule="auto"/>
        <w:rPr>
          <w:rFonts w:ascii="Times New Roman" w:hAnsi="Times New Roman" w:cs="Times New Roman"/>
          <w:color w:val="000000" w:themeColor="text1"/>
          <w:sz w:val="24"/>
          <w:szCs w:val="24"/>
        </w:rPr>
      </w:pPr>
    </w:p>
    <w:p w14:paraId="732C5608" w14:textId="77777777" w:rsidR="0037424D" w:rsidRPr="0037424D" w:rsidRDefault="0037424D" w:rsidP="0037424D">
      <w:pPr>
        <w:pStyle w:val="Heading3"/>
        <w:rPr>
          <w:rFonts w:ascii="Times New Roman" w:hAnsi="Times New Roman" w:cs="Times New Roman"/>
          <w:b/>
          <w:bCs/>
          <w:color w:val="000000" w:themeColor="text1"/>
        </w:rPr>
      </w:pPr>
      <w:r w:rsidRPr="0037424D">
        <w:rPr>
          <w:rStyle w:val="Heading3Char"/>
          <w:rFonts w:ascii="Times New Roman" w:hAnsi="Times New Roman" w:cs="Times New Roman"/>
          <w:b/>
          <w:bCs/>
          <w:color w:val="000000" w:themeColor="text1"/>
        </w:rPr>
        <w:t>COURSE FORMAT</w:t>
      </w:r>
      <w:r w:rsidRPr="0037424D">
        <w:rPr>
          <w:rFonts w:ascii="Times New Roman" w:hAnsi="Times New Roman" w:cs="Times New Roman"/>
          <w:bCs/>
          <w:color w:val="000000" w:themeColor="text1"/>
        </w:rPr>
        <w:t xml:space="preserve"> </w:t>
      </w:r>
    </w:p>
    <w:p w14:paraId="06ED5C5B" w14:textId="77777777" w:rsidR="0037424D" w:rsidRPr="0037424D" w:rsidRDefault="0037424D" w:rsidP="0037424D">
      <w:pPr>
        <w:pStyle w:val="Heading3"/>
        <w:spacing w:line="240" w:lineRule="auto"/>
        <w:rPr>
          <w:rFonts w:ascii="Times New Roman" w:eastAsiaTheme="minorHAnsi" w:hAnsi="Times New Roman" w:cs="Times New Roman"/>
          <w:b/>
          <w:color w:val="000000" w:themeColor="text1"/>
          <w:sz w:val="22"/>
          <w:szCs w:val="22"/>
        </w:rPr>
      </w:pPr>
      <w:r w:rsidRPr="0037424D">
        <w:rPr>
          <w:rFonts w:ascii="Times New Roman" w:eastAsiaTheme="minorHAnsi" w:hAnsi="Times New Roman" w:cs="Times New Roman"/>
          <w:color w:val="000000" w:themeColor="text1"/>
          <w:sz w:val="22"/>
          <w:szCs w:val="22"/>
        </w:rPr>
        <w:t xml:space="preserve">This course is an online course, and all class sessions, assignments, and discussions will be delivered through E-Learning (Canvas). The teaching method in this course is in alignment with how a typical law course is taught, where there are one or two exams designed to assess students’ ability to analyze and synthesize fact patterns. Discussion posts are utilized to assess students’ understanding of the course content, with an emphasis on the elements of the various statutes covered in the course. </w:t>
      </w:r>
    </w:p>
    <w:p w14:paraId="5AFCD4AA" w14:textId="77777777" w:rsidR="0037424D" w:rsidRPr="0037424D" w:rsidRDefault="0037424D" w:rsidP="0037424D">
      <w:pPr>
        <w:pStyle w:val="Heading3"/>
        <w:spacing w:line="240" w:lineRule="auto"/>
        <w:rPr>
          <w:rFonts w:ascii="Times New Roman" w:eastAsiaTheme="minorHAnsi" w:hAnsi="Times New Roman" w:cs="Times New Roman"/>
          <w:b/>
          <w:color w:val="000000" w:themeColor="text1"/>
          <w:sz w:val="22"/>
          <w:szCs w:val="22"/>
        </w:rPr>
      </w:pPr>
      <w:r w:rsidRPr="0037424D">
        <w:rPr>
          <w:rFonts w:ascii="Times New Roman" w:eastAsiaTheme="minorHAnsi" w:hAnsi="Times New Roman" w:cs="Times New Roman"/>
          <w:color w:val="000000" w:themeColor="text1"/>
          <w:sz w:val="22"/>
          <w:szCs w:val="22"/>
        </w:rPr>
        <w:t xml:space="preserve">The course has the following elements: </w:t>
      </w:r>
    </w:p>
    <w:p w14:paraId="30777425" w14:textId="77777777" w:rsidR="0037424D" w:rsidRPr="0037424D" w:rsidRDefault="0037424D" w:rsidP="0037424D">
      <w:pPr>
        <w:spacing w:after="0" w:line="240" w:lineRule="auto"/>
        <w:rPr>
          <w:rFonts w:ascii="Times New Roman" w:hAnsi="Times New Roman" w:cs="Times New Roman"/>
          <w:b/>
          <w:color w:val="000000" w:themeColor="text1"/>
        </w:rPr>
      </w:pPr>
      <w:r w:rsidRPr="0037424D">
        <w:rPr>
          <w:rFonts w:ascii="Times New Roman" w:hAnsi="Times New Roman" w:cs="Times New Roman"/>
          <w:b/>
          <w:color w:val="000000" w:themeColor="text1"/>
        </w:rPr>
        <w:t>Lectures</w:t>
      </w:r>
    </w:p>
    <w:p w14:paraId="71AF88FA" w14:textId="3720DED8" w:rsidR="0037424D" w:rsidRPr="0037424D" w:rsidRDefault="0037424D" w:rsidP="0037424D">
      <w:pPr>
        <w:spacing w:after="0" w:line="240" w:lineRule="auto"/>
        <w:rPr>
          <w:rFonts w:ascii="Times New Roman" w:hAnsi="Times New Roman" w:cs="Times New Roman"/>
          <w:color w:val="000000" w:themeColor="text1"/>
        </w:rPr>
      </w:pPr>
      <w:r w:rsidRPr="0037424D">
        <w:rPr>
          <w:rFonts w:ascii="Times New Roman" w:hAnsi="Times New Roman" w:cs="Times New Roman"/>
          <w:color w:val="000000" w:themeColor="text1"/>
        </w:rPr>
        <w:t>Each week will include lectures</w:t>
      </w:r>
      <w:r w:rsidR="00C81AD0">
        <w:rPr>
          <w:rFonts w:ascii="Times New Roman" w:hAnsi="Times New Roman" w:cs="Times New Roman"/>
          <w:color w:val="000000" w:themeColor="text1"/>
        </w:rPr>
        <w:t>.</w:t>
      </w:r>
      <w:r w:rsidRPr="0037424D">
        <w:rPr>
          <w:rFonts w:ascii="Times New Roman" w:hAnsi="Times New Roman" w:cs="Times New Roman"/>
          <w:color w:val="000000" w:themeColor="text1"/>
        </w:rPr>
        <w:t xml:space="preserve"> The class will also include cases, video material, discussion of issues, and occasional visits from executives involved in meaningful decisions affecting the sports business. (The latter are typically people who have cooperated in providing class material.) The course will rely extensively on the discussion method of teaching/learning. Case studies will often be the vehicle for discussion.</w:t>
      </w:r>
    </w:p>
    <w:p w14:paraId="7626E158" w14:textId="77777777" w:rsidR="0037424D" w:rsidRPr="0037424D" w:rsidRDefault="0037424D" w:rsidP="0037424D">
      <w:pPr>
        <w:spacing w:after="0" w:line="240" w:lineRule="auto"/>
        <w:rPr>
          <w:rFonts w:ascii="Times New Roman" w:hAnsi="Times New Roman" w:cs="Times New Roman"/>
          <w:color w:val="000000" w:themeColor="text1"/>
        </w:rPr>
      </w:pPr>
      <w:r w:rsidRPr="0037424D">
        <w:rPr>
          <w:rFonts w:ascii="Times New Roman" w:hAnsi="Times New Roman" w:cs="Times New Roman"/>
          <w:color w:val="000000" w:themeColor="text1"/>
        </w:rPr>
        <w:t xml:space="preserve"> </w:t>
      </w:r>
    </w:p>
    <w:p w14:paraId="4C9FD6D8" w14:textId="77777777" w:rsidR="0037424D" w:rsidRPr="0037424D" w:rsidRDefault="0037424D" w:rsidP="0037424D">
      <w:pPr>
        <w:spacing w:after="0" w:line="240" w:lineRule="auto"/>
        <w:rPr>
          <w:rFonts w:ascii="Times New Roman" w:hAnsi="Times New Roman" w:cs="Times New Roman"/>
          <w:b/>
          <w:color w:val="000000" w:themeColor="text1"/>
        </w:rPr>
      </w:pPr>
      <w:r w:rsidRPr="0037424D">
        <w:rPr>
          <w:rFonts w:ascii="Times New Roman" w:hAnsi="Times New Roman" w:cs="Times New Roman"/>
          <w:b/>
          <w:color w:val="000000" w:themeColor="text1"/>
        </w:rPr>
        <w:t>Readings</w:t>
      </w:r>
    </w:p>
    <w:p w14:paraId="2B01E946" w14:textId="77777777" w:rsidR="0037424D" w:rsidRPr="0037424D" w:rsidRDefault="0037424D" w:rsidP="0037424D">
      <w:pPr>
        <w:spacing w:after="0" w:line="240" w:lineRule="auto"/>
        <w:rPr>
          <w:rFonts w:ascii="Times New Roman" w:hAnsi="Times New Roman" w:cs="Times New Roman"/>
          <w:color w:val="000000" w:themeColor="text1"/>
        </w:rPr>
      </w:pPr>
      <w:r w:rsidRPr="0037424D">
        <w:rPr>
          <w:rFonts w:ascii="Times New Roman" w:hAnsi="Times New Roman" w:cs="Times New Roman"/>
          <w:color w:val="000000" w:themeColor="text1"/>
        </w:rPr>
        <w:t>Course readings will be assigned for each week, and you will be responsible for material in the readings, even if it is not covered in the lecture. Reading assignments will involve mainly case law. It is important to keep up with the readings so you can learn the key terms and concepts.</w:t>
      </w:r>
    </w:p>
    <w:p w14:paraId="035EDCE1" w14:textId="77777777" w:rsidR="0037424D" w:rsidRPr="0037424D" w:rsidRDefault="0037424D" w:rsidP="0037424D">
      <w:pPr>
        <w:spacing w:after="0" w:line="240" w:lineRule="auto"/>
        <w:rPr>
          <w:rFonts w:ascii="Times New Roman" w:hAnsi="Times New Roman" w:cs="Times New Roman"/>
          <w:color w:val="000000" w:themeColor="text1"/>
          <w:sz w:val="24"/>
          <w:szCs w:val="24"/>
        </w:rPr>
      </w:pPr>
    </w:p>
    <w:p w14:paraId="694C4AEC" w14:textId="77777777" w:rsidR="0037424D" w:rsidRPr="0037424D" w:rsidRDefault="0037424D" w:rsidP="0037424D">
      <w:pPr>
        <w:pStyle w:val="Heading3"/>
        <w:rPr>
          <w:rFonts w:ascii="Times New Roman" w:hAnsi="Times New Roman" w:cs="Times New Roman"/>
          <w:color w:val="000000" w:themeColor="text1"/>
        </w:rPr>
      </w:pPr>
      <w:r w:rsidRPr="0037424D">
        <w:rPr>
          <w:rFonts w:ascii="Times New Roman" w:hAnsi="Times New Roman" w:cs="Times New Roman"/>
          <w:color w:val="000000" w:themeColor="text1"/>
        </w:rPr>
        <w:t>COURSE LEARNING OBJECTIVES:</w:t>
      </w:r>
    </w:p>
    <w:p w14:paraId="2EE33FDD" w14:textId="77777777" w:rsidR="0037424D" w:rsidRPr="0037424D" w:rsidRDefault="0037424D" w:rsidP="0037424D">
      <w:pPr>
        <w:spacing w:after="0" w:line="240" w:lineRule="auto"/>
        <w:rPr>
          <w:rFonts w:ascii="Times New Roman" w:eastAsia="Calibri" w:hAnsi="Times New Roman" w:cs="Times New Roman"/>
          <w:color w:val="000000" w:themeColor="text1"/>
        </w:rPr>
      </w:pPr>
      <w:r w:rsidRPr="0037424D">
        <w:rPr>
          <w:rFonts w:ascii="Times New Roman" w:eastAsia="Calibri" w:hAnsi="Times New Roman" w:cs="Times New Roman"/>
          <w:color w:val="000000" w:themeColor="text1"/>
        </w:rPr>
        <w:t xml:space="preserve">By the end of this course, students will: </w:t>
      </w:r>
    </w:p>
    <w:p w14:paraId="5F15CBFD" w14:textId="77777777" w:rsidR="0037424D" w:rsidRPr="0037424D" w:rsidRDefault="0037424D" w:rsidP="0037424D">
      <w:pPr>
        <w:pStyle w:val="ListParagraph"/>
        <w:numPr>
          <w:ilvl w:val="0"/>
          <w:numId w:val="1"/>
        </w:numPr>
        <w:spacing w:after="0" w:line="240" w:lineRule="auto"/>
        <w:rPr>
          <w:rFonts w:ascii="Times New Roman" w:eastAsia="Calibri" w:hAnsi="Times New Roman" w:cs="Times New Roman"/>
          <w:color w:val="000000" w:themeColor="text1"/>
        </w:rPr>
      </w:pPr>
      <w:r w:rsidRPr="0037424D">
        <w:rPr>
          <w:rFonts w:ascii="Times New Roman" w:eastAsia="Calibri" w:hAnsi="Times New Roman" w:cs="Times New Roman"/>
          <w:color w:val="000000" w:themeColor="text1"/>
        </w:rPr>
        <w:t>Examine the intersection of labor law and antitrust law.</w:t>
      </w:r>
    </w:p>
    <w:p w14:paraId="623F866B" w14:textId="77777777" w:rsidR="0037424D" w:rsidRPr="0037424D" w:rsidRDefault="0037424D" w:rsidP="0037424D">
      <w:pPr>
        <w:pStyle w:val="ListParagraph"/>
        <w:numPr>
          <w:ilvl w:val="0"/>
          <w:numId w:val="1"/>
        </w:numPr>
        <w:spacing w:after="0" w:line="240" w:lineRule="auto"/>
        <w:rPr>
          <w:rFonts w:ascii="Times New Roman" w:eastAsia="Calibri" w:hAnsi="Times New Roman" w:cs="Times New Roman"/>
          <w:color w:val="000000" w:themeColor="text1"/>
        </w:rPr>
      </w:pPr>
      <w:r w:rsidRPr="0037424D">
        <w:rPr>
          <w:rFonts w:ascii="Times New Roman" w:eastAsia="Calibri" w:hAnsi="Times New Roman" w:cs="Times New Roman"/>
          <w:color w:val="000000" w:themeColor="text1"/>
        </w:rPr>
        <w:t>Analyze the impact of labor law and antitrust law on sport management.</w:t>
      </w:r>
    </w:p>
    <w:p w14:paraId="3A14AB16" w14:textId="77777777" w:rsidR="0037424D" w:rsidRPr="0037424D" w:rsidRDefault="0037424D" w:rsidP="0037424D">
      <w:pPr>
        <w:pStyle w:val="ListParagraph"/>
        <w:numPr>
          <w:ilvl w:val="0"/>
          <w:numId w:val="1"/>
        </w:numPr>
        <w:spacing w:after="0" w:line="240" w:lineRule="auto"/>
        <w:rPr>
          <w:rFonts w:ascii="Times New Roman" w:eastAsia="Calibri" w:hAnsi="Times New Roman" w:cs="Times New Roman"/>
          <w:color w:val="000000" w:themeColor="text1"/>
        </w:rPr>
      </w:pPr>
      <w:r w:rsidRPr="0037424D">
        <w:rPr>
          <w:rFonts w:ascii="Times New Roman" w:eastAsia="Calibri" w:hAnsi="Times New Roman" w:cs="Times New Roman"/>
          <w:color w:val="000000" w:themeColor="text1"/>
        </w:rPr>
        <w:t>Differentiate between employment relationships in the sports industry governed by collective bargaining agreements and employment relationships in the industry that are not governed by collective bargaining agreements.</w:t>
      </w:r>
    </w:p>
    <w:p w14:paraId="298FB9F1" w14:textId="77777777" w:rsidR="0037424D" w:rsidRPr="0037424D" w:rsidRDefault="0037424D" w:rsidP="0037424D">
      <w:pPr>
        <w:pStyle w:val="ListParagraph"/>
        <w:numPr>
          <w:ilvl w:val="0"/>
          <w:numId w:val="1"/>
        </w:numPr>
        <w:spacing w:after="0" w:line="240" w:lineRule="auto"/>
        <w:rPr>
          <w:rFonts w:ascii="Times New Roman" w:eastAsia="Calibri" w:hAnsi="Times New Roman" w:cs="Times New Roman"/>
          <w:color w:val="000000" w:themeColor="text1"/>
        </w:rPr>
      </w:pPr>
      <w:r w:rsidRPr="0037424D">
        <w:rPr>
          <w:rFonts w:ascii="Times New Roman" w:eastAsia="Calibri" w:hAnsi="Times New Roman" w:cs="Times New Roman"/>
          <w:color w:val="000000" w:themeColor="text1"/>
        </w:rPr>
        <w:t>Outline emerging legal issues in antitrust and labor law that impact sport management.</w:t>
      </w:r>
    </w:p>
    <w:p w14:paraId="1539EC4A" w14:textId="77777777" w:rsidR="0037424D" w:rsidRPr="0037424D" w:rsidRDefault="0037424D" w:rsidP="0037424D">
      <w:pPr>
        <w:pStyle w:val="ListParagraph"/>
        <w:spacing w:after="0" w:line="240" w:lineRule="auto"/>
        <w:rPr>
          <w:rFonts w:ascii="Times New Roman" w:eastAsia="Calibri" w:hAnsi="Times New Roman" w:cs="Times New Roman"/>
          <w:color w:val="000000" w:themeColor="text1"/>
        </w:rPr>
      </w:pPr>
    </w:p>
    <w:p w14:paraId="7D9F1B83" w14:textId="77777777" w:rsidR="0037424D" w:rsidRPr="0037424D" w:rsidRDefault="0037424D" w:rsidP="0037424D">
      <w:pPr>
        <w:pStyle w:val="ListParagraph"/>
        <w:spacing w:after="0" w:line="240" w:lineRule="auto"/>
        <w:rPr>
          <w:rFonts w:ascii="Times New Roman" w:eastAsia="Calibri" w:hAnsi="Times New Roman" w:cs="Times New Roman"/>
          <w:color w:val="000000" w:themeColor="text1"/>
        </w:rPr>
      </w:pPr>
    </w:p>
    <w:p w14:paraId="66E94BAE" w14:textId="77777777" w:rsidR="001F6D67" w:rsidRPr="0037424D" w:rsidRDefault="001F6D67" w:rsidP="001F6D67">
      <w:pPr>
        <w:pStyle w:val="Heading2"/>
        <w:rPr>
          <w:rFonts w:ascii="Times New Roman" w:eastAsia="Times New Roman" w:hAnsi="Times New Roman" w:cs="Times New Roman"/>
          <w:b/>
          <w:color w:val="000000" w:themeColor="text1"/>
          <w:sz w:val="24"/>
          <w:szCs w:val="24"/>
          <w:u w:val="single"/>
        </w:rPr>
      </w:pPr>
      <w:r w:rsidRPr="0037424D">
        <w:rPr>
          <w:rFonts w:ascii="Times New Roman" w:eastAsia="Times New Roman" w:hAnsi="Times New Roman" w:cs="Times New Roman"/>
          <w:b/>
          <w:color w:val="000000" w:themeColor="text1"/>
          <w:sz w:val="24"/>
          <w:szCs w:val="24"/>
          <w:u w:val="single"/>
        </w:rPr>
        <w:lastRenderedPageBreak/>
        <w:t>ACADEMIC, COURSE AND UNIVERSITY POLICIES AND CAMPUS RESOURCES:</w:t>
      </w:r>
    </w:p>
    <w:p w14:paraId="1F093DE3"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UNIVERSITY’S SYLLABUS POLICY</w:t>
      </w:r>
    </w:p>
    <w:p w14:paraId="4097E19D"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hyperlink r:id="rId11" w:tgtFrame="_blank" w:tooltip="https://syllabus.ufl.edu/syllabus-policy" w:history="1">
        <w:r w:rsidRPr="001F6D67">
          <w:rPr>
            <w:rStyle w:val="Hyperlink"/>
            <w:rFonts w:ascii="Times New Roman" w:eastAsia="Calibri" w:hAnsi="Times New Roman" w:cs="Times New Roman"/>
            <w:bCs/>
            <w:color w:val="000000" w:themeColor="text1"/>
            <w:sz w:val="22"/>
            <w:szCs w:val="22"/>
          </w:rPr>
          <w:t>https://syllabus.ufl.edu/syllabus-policy</w:t>
        </w:r>
      </w:hyperlink>
      <w:r w:rsidRPr="001F6D67">
        <w:rPr>
          <w:rFonts w:ascii="Times New Roman" w:eastAsia="Calibri" w:hAnsi="Times New Roman" w:cs="Times New Roman"/>
          <w:bCs/>
          <w:color w:val="000000" w:themeColor="text1"/>
          <w:sz w:val="22"/>
          <w:szCs w:val="22"/>
        </w:rPr>
        <w:t xml:space="preserve"> (See “</w:t>
      </w:r>
      <w:r w:rsidRPr="001F6D67">
        <w:rPr>
          <w:rFonts w:ascii="Times New Roman" w:eastAsia="Calibri" w:hAnsi="Times New Roman" w:cs="Times New Roman"/>
          <w:bCs/>
          <w:i/>
          <w:iCs/>
          <w:color w:val="000000" w:themeColor="text1"/>
          <w:sz w:val="22"/>
          <w:szCs w:val="22"/>
        </w:rPr>
        <w:t>UF</w:t>
      </w:r>
      <w:r w:rsidRPr="001F6D67">
        <w:rPr>
          <w:rFonts w:ascii="Times New Roman" w:eastAsia="Calibri" w:hAnsi="Times New Roman" w:cs="Times New Roman"/>
          <w:bCs/>
          <w:color w:val="000000" w:themeColor="text1"/>
          <w:sz w:val="22"/>
          <w:szCs w:val="22"/>
        </w:rPr>
        <w:t xml:space="preserve"> </w:t>
      </w:r>
      <w:r w:rsidRPr="001F6D67">
        <w:rPr>
          <w:rFonts w:ascii="Times New Roman" w:eastAsia="Calibri" w:hAnsi="Times New Roman" w:cs="Times New Roman"/>
          <w:bCs/>
          <w:i/>
          <w:iCs/>
          <w:color w:val="000000" w:themeColor="text1"/>
          <w:sz w:val="22"/>
          <w:szCs w:val="22"/>
        </w:rPr>
        <w:t>Syllabus Policy</w:t>
      </w:r>
      <w:r w:rsidRPr="001F6D67">
        <w:rPr>
          <w:rFonts w:ascii="Times New Roman" w:eastAsia="Calibri" w:hAnsi="Times New Roman" w:cs="Times New Roman"/>
          <w:bCs/>
          <w:color w:val="000000" w:themeColor="text1"/>
          <w:sz w:val="22"/>
          <w:szCs w:val="22"/>
        </w:rPr>
        <w:t>”)</w:t>
      </w:r>
    </w:p>
    <w:p w14:paraId="1DB72E10"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COURSE INFORMATION AND POLICIES</w:t>
      </w:r>
    </w:p>
    <w:p w14:paraId="176ED01E"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 xml:space="preserve">Please read this syllabus carefully. All quizzes, exams, assignments, discussion posts, and so forth must submitted by the date listed on the syllabus. Quizzes and exams will only be available on the dates and times listed on the syllabus. Please put the relevant deadlines on your calendar! We will not accept assignments, quizzes, or discussion posts after the posted deadlines. </w:t>
      </w:r>
    </w:p>
    <w:p w14:paraId="1132BA23"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 xml:space="preserve">If personal circumstances arise that may interfere with your ability to meet a deadline, please let us know as soon as possible before the due date. Please keep in mind only university authorized excuses will be accepted, and documentation must be provided. Requirements for make-up exams, assignments, and other work are consistent with </w:t>
      </w:r>
      <w:hyperlink r:id="rId12" w:history="1">
        <w:r w:rsidRPr="001F6D67">
          <w:rPr>
            <w:rStyle w:val="Hyperlink"/>
            <w:rFonts w:ascii="Times New Roman" w:eastAsia="Calibri" w:hAnsi="Times New Roman" w:cs="Times New Roman"/>
            <w:bCs/>
            <w:color w:val="000000" w:themeColor="text1"/>
            <w:sz w:val="22"/>
            <w:szCs w:val="22"/>
          </w:rPr>
          <w:t>University Policies.</w:t>
        </w:r>
      </w:hyperlink>
      <w:r w:rsidRPr="001F6D67">
        <w:rPr>
          <w:rFonts w:ascii="Times New Roman" w:eastAsia="Calibri" w:hAnsi="Times New Roman" w:cs="Times New Roman"/>
          <w:bCs/>
          <w:color w:val="000000" w:themeColor="text1"/>
          <w:sz w:val="22"/>
          <w:szCs w:val="22"/>
        </w:rPr>
        <w:t xml:space="preserve"> </w:t>
      </w:r>
    </w:p>
    <w:p w14:paraId="621B7CC5"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Netiquette: Communication Courtesy: All members of the class are expected to follow rules of common courtesy in all email messages, threaded discussions and chats.</w:t>
      </w:r>
    </w:p>
    <w:p w14:paraId="538E8A46"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 xml:space="preserve">ATTENDANCE </w:t>
      </w:r>
    </w:p>
    <w:p w14:paraId="1E5B912C"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 xml:space="preserve">This is an online class, so in-person attendance is not a factor for this course. See </w:t>
      </w:r>
      <w:hyperlink r:id="rId13" w:history="1">
        <w:r w:rsidRPr="001F6D67">
          <w:rPr>
            <w:rStyle w:val="Hyperlink"/>
            <w:rFonts w:ascii="Times New Roman" w:eastAsia="Calibri" w:hAnsi="Times New Roman" w:cs="Times New Roman"/>
            <w:bCs/>
            <w:color w:val="000000" w:themeColor="text1"/>
            <w:sz w:val="22"/>
            <w:szCs w:val="22"/>
          </w:rPr>
          <w:t>UF Academic Regulations and Policies</w:t>
        </w:r>
      </w:hyperlink>
      <w:r w:rsidRPr="001F6D67">
        <w:rPr>
          <w:rFonts w:ascii="Times New Roman" w:eastAsia="Calibri" w:hAnsi="Times New Roman" w:cs="Times New Roman"/>
          <w:bCs/>
          <w:color w:val="000000" w:themeColor="text1"/>
          <w:sz w:val="22"/>
          <w:szCs w:val="22"/>
        </w:rPr>
        <w:t xml:space="preserve"> for more information regarding the University Attendance Policies. </w:t>
      </w:r>
    </w:p>
    <w:p w14:paraId="39DD147C"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 xml:space="preserve">PERSONAL CONDUCT &amp; ACADEMIC INTEGRITY </w:t>
      </w:r>
    </w:p>
    <w:p w14:paraId="7167A82B" w14:textId="77777777" w:rsidR="001F6D67" w:rsidRPr="001F6D67" w:rsidRDefault="001F6D67" w:rsidP="001F6D67">
      <w:pPr>
        <w:pStyle w:val="Heading2"/>
        <w:rPr>
          <w:rFonts w:ascii="Times New Roman" w:eastAsia="Calibri" w:hAnsi="Times New Roman" w:cs="Times New Roman"/>
          <w:bCs/>
          <w:i/>
          <w:iCs/>
          <w:color w:val="000000" w:themeColor="text1"/>
          <w:sz w:val="22"/>
          <w:szCs w:val="22"/>
        </w:rPr>
      </w:pPr>
      <w:r w:rsidRPr="001F6D67">
        <w:rPr>
          <w:rFonts w:ascii="Times New Roman" w:eastAsia="Calibri" w:hAnsi="Times New Roman" w:cs="Times New Roman"/>
          <w:bCs/>
          <w:color w:val="000000" w:themeColor="text1"/>
          <w:sz w:val="22"/>
          <w:szCs w:val="22"/>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14" w:history="1">
        <w:r w:rsidRPr="001F6D67">
          <w:rPr>
            <w:rStyle w:val="Hyperlink"/>
            <w:rFonts w:ascii="Times New Roman" w:eastAsia="Calibri" w:hAnsi="Times New Roman" w:cs="Times New Roman"/>
            <w:bCs/>
            <w:color w:val="000000" w:themeColor="text1"/>
            <w:sz w:val="22"/>
            <w:szCs w:val="22"/>
          </w:rPr>
          <w:t>Student Honor Code and Conduct Code</w:t>
        </w:r>
      </w:hyperlink>
      <w:r w:rsidRPr="001F6D67">
        <w:rPr>
          <w:rFonts w:ascii="Times New Roman" w:eastAsia="Calibri" w:hAnsi="Times New Roman" w:cs="Times New Roman"/>
          <w:bCs/>
          <w:color w:val="000000" w:themeColor="text1"/>
          <w:sz w:val="22"/>
          <w:szCs w:val="22"/>
        </w:rPr>
        <w:t xml:space="preserve"> (</w:t>
      </w:r>
      <w:hyperlink r:id="rId15" w:history="1">
        <w:r w:rsidRPr="001F6D67">
          <w:rPr>
            <w:rStyle w:val="Hyperlink"/>
            <w:rFonts w:ascii="Times New Roman" w:eastAsia="Calibri" w:hAnsi="Times New Roman" w:cs="Times New Roman"/>
            <w:bCs/>
            <w:color w:val="000000" w:themeColor="text1"/>
            <w:sz w:val="22"/>
            <w:szCs w:val="22"/>
          </w:rPr>
          <w:t>Regulation 4.040</w:t>
        </w:r>
      </w:hyperlink>
      <w:r w:rsidRPr="001F6D67">
        <w:rPr>
          <w:rFonts w:ascii="Times New Roman" w:eastAsia="Calibri" w:hAnsi="Times New Roman" w:cs="Times New Roman"/>
          <w:bCs/>
          <w:color w:val="000000" w:themeColor="text1"/>
          <w:sz w:val="22"/>
          <w:szCs w:val="22"/>
        </w:rPr>
        <w:t xml:space="preserve">)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  </w:t>
      </w:r>
    </w:p>
    <w:p w14:paraId="30AB72A2"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Appropriate Use of AI Technology</w:t>
      </w:r>
    </w:p>
    <w:p w14:paraId="3C5971D1" w14:textId="79BEDE40"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The UF Honor Code strictly prohibits </w:t>
      </w:r>
      <w:hyperlink r:id="rId16" w:anchor=":~:text=doing%20this%20assignment.%E2%80%9D-,(a)%20Cheating.,-A%20Student%20shall" w:history="1">
        <w:r w:rsidRPr="001F6D67">
          <w:rPr>
            <w:rStyle w:val="Hyperlink"/>
            <w:rFonts w:ascii="Times New Roman" w:eastAsia="Calibri" w:hAnsi="Times New Roman" w:cs="Times New Roman"/>
            <w:bCs/>
            <w:i/>
            <w:iCs/>
            <w:color w:val="000000" w:themeColor="text1"/>
            <w:sz w:val="22"/>
            <w:szCs w:val="22"/>
          </w:rPr>
          <w:t>cheating.</w:t>
        </w:r>
        <w:r w:rsidRPr="001F6D67">
          <w:rPr>
            <w:rStyle w:val="Hyperlink"/>
            <w:rFonts w:ascii="Times New Roman" w:eastAsia="Calibri" w:hAnsi="Times New Roman" w:cs="Times New Roman"/>
            <w:bCs/>
            <w:color w:val="000000" w:themeColor="text1"/>
            <w:sz w:val="22"/>
            <w:szCs w:val="22"/>
          </w:rPr>
          <w:t xml:space="preserve"> </w:t>
        </w:r>
      </w:hyperlink>
      <w:r w:rsidRPr="001F6D67">
        <w:rPr>
          <w:rFonts w:ascii="Times New Roman" w:eastAsia="Calibri" w:hAnsi="Times New Roman" w:cs="Times New Roman"/>
          <w:bCs/>
          <w:color w:val="000000" w:themeColor="text1"/>
          <w:sz w:val="22"/>
          <w:szCs w:val="22"/>
        </w:rPr>
        <w:t>The use of any materials or resources prepared by another person or entity (inclusive of generative AI tools) without the other person or entity’s express consent or without proper attribution to the other person or entity is considered </w:t>
      </w:r>
      <w:r w:rsidRPr="001F6D67">
        <w:rPr>
          <w:rFonts w:ascii="Times New Roman" w:eastAsia="Calibri" w:hAnsi="Times New Roman" w:cs="Times New Roman"/>
          <w:bCs/>
          <w:i/>
          <w:iCs/>
          <w:color w:val="000000" w:themeColor="text1"/>
          <w:sz w:val="22"/>
          <w:szCs w:val="22"/>
        </w:rPr>
        <w:t xml:space="preserve">cheating.  </w:t>
      </w:r>
      <w:r w:rsidRPr="001F6D67">
        <w:rPr>
          <w:rFonts w:ascii="Times New Roman" w:eastAsia="Calibri" w:hAnsi="Times New Roman" w:cs="Times New Roman"/>
          <w:bCs/>
          <w:color w:val="000000" w:themeColor="text1"/>
          <w:sz w:val="22"/>
          <w:szCs w:val="22"/>
        </w:rPr>
        <w:t>Additionally, the use of any materials or resources, through any medium, which the Faculty / Instructor has not given express permission to use and that may confer an academic benefit to a student, constitutes </w:t>
      </w:r>
      <w:r w:rsidRPr="001F6D67">
        <w:rPr>
          <w:rFonts w:ascii="Times New Roman" w:eastAsia="Calibri" w:hAnsi="Times New Roman" w:cs="Times New Roman"/>
          <w:bCs/>
          <w:i/>
          <w:iCs/>
          <w:color w:val="000000" w:themeColor="text1"/>
          <w:sz w:val="22"/>
          <w:szCs w:val="22"/>
        </w:rPr>
        <w:t>cheating</w:t>
      </w:r>
      <w:r w:rsidRPr="001F6D67">
        <w:rPr>
          <w:rFonts w:ascii="Times New Roman" w:eastAsia="Calibri" w:hAnsi="Times New Roman" w:cs="Times New Roman"/>
          <w:bCs/>
          <w:color w:val="000000" w:themeColor="text1"/>
          <w:sz w:val="22"/>
          <w:szCs w:val="22"/>
        </w:rPr>
        <w:t>.  For this course, submitting responses to any assignment (either to discussion prompts</w:t>
      </w:r>
      <w:r>
        <w:rPr>
          <w:rFonts w:ascii="Times New Roman" w:eastAsia="Calibri" w:hAnsi="Times New Roman" w:cs="Times New Roman"/>
          <w:bCs/>
          <w:color w:val="000000" w:themeColor="text1"/>
          <w:sz w:val="22"/>
          <w:szCs w:val="22"/>
        </w:rPr>
        <w:t xml:space="preserve">, </w:t>
      </w:r>
      <w:proofErr w:type="spellStart"/>
      <w:r>
        <w:rPr>
          <w:rFonts w:ascii="Times New Roman" w:eastAsia="Calibri" w:hAnsi="Times New Roman" w:cs="Times New Roman"/>
          <w:bCs/>
          <w:color w:val="000000" w:themeColor="text1"/>
          <w:sz w:val="22"/>
          <w:szCs w:val="22"/>
        </w:rPr>
        <w:t>Perusall</w:t>
      </w:r>
      <w:proofErr w:type="spellEnd"/>
      <w:r>
        <w:rPr>
          <w:rFonts w:ascii="Times New Roman" w:eastAsia="Calibri" w:hAnsi="Times New Roman" w:cs="Times New Roman"/>
          <w:bCs/>
          <w:color w:val="000000" w:themeColor="text1"/>
          <w:sz w:val="22"/>
          <w:szCs w:val="22"/>
        </w:rPr>
        <w:t xml:space="preserve"> assignments</w:t>
      </w:r>
      <w:r w:rsidRPr="001F6D67">
        <w:rPr>
          <w:rFonts w:ascii="Times New Roman" w:eastAsia="Calibri" w:hAnsi="Times New Roman" w:cs="Times New Roman"/>
          <w:bCs/>
          <w:color w:val="000000" w:themeColor="text1"/>
          <w:sz w:val="22"/>
          <w:szCs w:val="22"/>
        </w:rPr>
        <w:t xml:space="preserve"> or exam questions) that are prepared or modified by another person, entity or generative AI tools constitutes cheating and will result in a score of 0 on the assignment. </w:t>
      </w:r>
    </w:p>
    <w:p w14:paraId="4E7024E9" w14:textId="77777777" w:rsidR="001F6D67" w:rsidRPr="001F6D67" w:rsidRDefault="001F6D67" w:rsidP="001F6D67">
      <w:pPr>
        <w:pStyle w:val="Heading2"/>
        <w:rPr>
          <w:rFonts w:ascii="Times New Roman" w:eastAsia="Calibri" w:hAnsi="Times New Roman" w:cs="Times New Roman"/>
          <w:b/>
          <w:color w:val="000000" w:themeColor="text1"/>
          <w:sz w:val="22"/>
          <w:szCs w:val="22"/>
        </w:rPr>
      </w:pPr>
      <w:r w:rsidRPr="001F6D67">
        <w:rPr>
          <w:rFonts w:ascii="Times New Roman" w:eastAsia="Calibri" w:hAnsi="Times New Roman" w:cs="Times New Roman"/>
          <w:b/>
          <w:color w:val="000000" w:themeColor="text1"/>
          <w:sz w:val="22"/>
          <w:szCs w:val="22"/>
        </w:rPr>
        <w:t xml:space="preserve">EXAM MAKE-UP POLICY </w:t>
      </w:r>
    </w:p>
    <w:p w14:paraId="3F44CB26"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NO MAKEUP EXAMS will be given without an excused absence. Exams are to be scheduled and taken on Canvas. Directions for this process can be found on the Canvas course site. A final exam will be given during the last week of classes.</w:t>
      </w:r>
    </w:p>
    <w:p w14:paraId="4D3235BD"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lastRenderedPageBreak/>
        <w:t xml:space="preserve">A student experiencing an illness should visit the UF Student Health Care Center or their preferred healthcare provider to seek medical advice and obtain documentation. If you have an illness, family emergency or death, please contact the </w:t>
      </w:r>
      <w:hyperlink r:id="rId17" w:history="1">
        <w:r w:rsidRPr="001F6D67">
          <w:rPr>
            <w:rStyle w:val="Hyperlink"/>
            <w:rFonts w:ascii="Times New Roman" w:eastAsia="Calibri" w:hAnsi="Times New Roman" w:cs="Times New Roman"/>
            <w:bCs/>
            <w:color w:val="000000" w:themeColor="text1"/>
            <w:sz w:val="22"/>
            <w:szCs w:val="22"/>
          </w:rPr>
          <w:t>Dean of Students Office</w:t>
        </w:r>
      </w:hyperlink>
      <w:r w:rsidRPr="001F6D67">
        <w:rPr>
          <w:rFonts w:ascii="Times New Roman" w:eastAsia="Calibri" w:hAnsi="Times New Roman" w:cs="Times New Roman"/>
          <w:bCs/>
          <w:color w:val="000000" w:themeColor="text1"/>
          <w:sz w:val="22"/>
          <w:szCs w:val="22"/>
        </w:rPr>
        <w:t xml:space="preserve"> and follow the DSO Care Team procedures for documentation and submission of a request for make-up assignment the </w:t>
      </w:r>
      <w:hyperlink r:id="rId18" w:history="1">
        <w:r w:rsidRPr="001F6D67">
          <w:rPr>
            <w:rStyle w:val="Hyperlink"/>
            <w:rFonts w:ascii="Times New Roman" w:eastAsia="Calibri" w:hAnsi="Times New Roman" w:cs="Times New Roman"/>
            <w:bCs/>
            <w:color w:val="000000" w:themeColor="text1"/>
            <w:sz w:val="22"/>
            <w:szCs w:val="22"/>
          </w:rPr>
          <w:t>Contact My Instructor</w:t>
        </w:r>
      </w:hyperlink>
      <w:r w:rsidRPr="001F6D67">
        <w:rPr>
          <w:rFonts w:ascii="Times New Roman" w:eastAsia="Calibri" w:hAnsi="Times New Roman" w:cs="Times New Roman"/>
          <w:bCs/>
          <w:color w:val="000000" w:themeColor="text1"/>
          <w:sz w:val="22"/>
          <w:szCs w:val="22"/>
        </w:rPr>
        <w:t xml:space="preserve">. The DSO will contact the instructor. Do not provide any documentation to the instructor regarding illness or family emergency. This is your personal and protected information. The DSO is qualified to receive and verify the documents you provide. The instructor will follow the recommendations from the DSO.  </w:t>
      </w:r>
    </w:p>
    <w:p w14:paraId="1A4471B3" w14:textId="77777777" w:rsidR="001F6D67" w:rsidRPr="001F6D67" w:rsidRDefault="001F6D67" w:rsidP="001F6D67">
      <w:pPr>
        <w:pStyle w:val="Heading2"/>
        <w:rPr>
          <w:rFonts w:ascii="Times New Roman" w:eastAsia="Calibri" w:hAnsi="Times New Roman" w:cs="Times New Roman"/>
          <w:b/>
          <w:color w:val="000000" w:themeColor="text1"/>
          <w:sz w:val="22"/>
          <w:szCs w:val="22"/>
        </w:rPr>
      </w:pPr>
      <w:r w:rsidRPr="001F6D67">
        <w:rPr>
          <w:rFonts w:ascii="Times New Roman" w:eastAsia="Calibri" w:hAnsi="Times New Roman" w:cs="Times New Roman"/>
          <w:b/>
          <w:color w:val="000000" w:themeColor="text1"/>
          <w:sz w:val="22"/>
          <w:szCs w:val="22"/>
        </w:rPr>
        <w:t xml:space="preserve">ACCOMMODATING STUDENTS WITH DISABILITIES </w:t>
      </w:r>
    </w:p>
    <w:p w14:paraId="4ECA91EE" w14:textId="77777777" w:rsidR="001F6D67" w:rsidRPr="001F6D67" w:rsidRDefault="001F6D67" w:rsidP="001F6D67">
      <w:pPr>
        <w:pStyle w:val="Heading2"/>
        <w:rPr>
          <w:rFonts w:ascii="Times New Roman" w:eastAsia="Calibri" w:hAnsi="Times New Roman" w:cs="Times New Roman"/>
          <w:bCs/>
          <w:i/>
          <w:iCs/>
          <w:color w:val="000000" w:themeColor="text1"/>
          <w:sz w:val="22"/>
          <w:szCs w:val="22"/>
        </w:rPr>
      </w:pPr>
      <w:r w:rsidRPr="001F6D67">
        <w:rPr>
          <w:rFonts w:ascii="Times New Roman" w:eastAsia="Calibri" w:hAnsi="Times New Roman" w:cs="Times New Roman"/>
          <w:bCs/>
          <w:color w:val="000000" w:themeColor="text1"/>
          <w:sz w:val="22"/>
          <w:szCs w:val="22"/>
        </w:rPr>
        <w:t xml:space="preserve">Students with disabilities who experience learning barriers and would like to request academic accommodations should connect with the Disability Resource Center by visiting their Get Started page at </w:t>
      </w:r>
      <w:hyperlink r:id="rId19" w:history="1">
        <w:r w:rsidRPr="001F6D67">
          <w:rPr>
            <w:rStyle w:val="Hyperlink"/>
            <w:rFonts w:ascii="Times New Roman" w:eastAsia="Calibri" w:hAnsi="Times New Roman" w:cs="Times New Roman"/>
            <w:bCs/>
            <w:color w:val="000000" w:themeColor="text1"/>
            <w:sz w:val="22"/>
            <w:szCs w:val="22"/>
          </w:rPr>
          <w:t>https://disability.ufl.edu/students/get-started/</w:t>
        </w:r>
      </w:hyperlink>
      <w:r w:rsidRPr="001F6D67">
        <w:rPr>
          <w:rFonts w:ascii="Times New Roman" w:eastAsia="Calibri" w:hAnsi="Times New Roman" w:cs="Times New Roman"/>
          <w:bCs/>
          <w:color w:val="000000" w:themeColor="text1"/>
          <w:sz w:val="22"/>
          <w:szCs w:val="22"/>
        </w:rPr>
        <w:t xml:space="preserve">. It is important for students to share their accommodation letter with their instructor and discuss their access needs, as early as possible in the semester.  </w:t>
      </w:r>
    </w:p>
    <w:p w14:paraId="4C4D3040"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 xml:space="preserve">COURSE EVALUATIONS </w:t>
      </w:r>
    </w:p>
    <w:p w14:paraId="4840EA74"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Students are expected to provide professional and respectful feedback on the quality of instruction in this course by completing course evaluations online. Students can complete evaluations in three ways:</w:t>
      </w:r>
    </w:p>
    <w:p w14:paraId="7D6F50DC" w14:textId="77777777" w:rsidR="001F6D67" w:rsidRPr="001F6D67" w:rsidRDefault="001F6D67" w:rsidP="001F6D67">
      <w:pPr>
        <w:pStyle w:val="Heading2"/>
        <w:numPr>
          <w:ilvl w:val="0"/>
          <w:numId w:val="4"/>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 xml:space="preserve">The email they receive from </w:t>
      </w:r>
      <w:proofErr w:type="spellStart"/>
      <w:r w:rsidRPr="001F6D67">
        <w:rPr>
          <w:rFonts w:ascii="Times New Roman" w:eastAsia="Calibri" w:hAnsi="Times New Roman" w:cs="Times New Roman"/>
          <w:bCs/>
          <w:color w:val="000000" w:themeColor="text1"/>
          <w:sz w:val="22"/>
          <w:szCs w:val="22"/>
        </w:rPr>
        <w:t>GatorEvals</w:t>
      </w:r>
      <w:proofErr w:type="spellEnd"/>
      <w:r w:rsidRPr="001F6D67">
        <w:rPr>
          <w:rFonts w:ascii="Times New Roman" w:eastAsia="Calibri" w:hAnsi="Times New Roman" w:cs="Times New Roman"/>
          <w:bCs/>
          <w:color w:val="000000" w:themeColor="text1"/>
          <w:sz w:val="22"/>
          <w:szCs w:val="22"/>
        </w:rPr>
        <w:t>,</w:t>
      </w:r>
    </w:p>
    <w:p w14:paraId="327DF744" w14:textId="77777777" w:rsidR="001F6D67" w:rsidRPr="001F6D67" w:rsidRDefault="001F6D67" w:rsidP="001F6D67">
      <w:pPr>
        <w:pStyle w:val="Heading2"/>
        <w:numPr>
          <w:ilvl w:val="0"/>
          <w:numId w:val="4"/>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 xml:space="preserve">Their Canvas course menu under </w:t>
      </w:r>
      <w:proofErr w:type="spellStart"/>
      <w:r w:rsidRPr="001F6D67">
        <w:rPr>
          <w:rFonts w:ascii="Times New Roman" w:eastAsia="Calibri" w:hAnsi="Times New Roman" w:cs="Times New Roman"/>
          <w:bCs/>
          <w:color w:val="000000" w:themeColor="text1"/>
          <w:sz w:val="22"/>
          <w:szCs w:val="22"/>
        </w:rPr>
        <w:t>GatorEvals</w:t>
      </w:r>
      <w:proofErr w:type="spellEnd"/>
      <w:r w:rsidRPr="001F6D67">
        <w:rPr>
          <w:rFonts w:ascii="Times New Roman" w:eastAsia="Calibri" w:hAnsi="Times New Roman" w:cs="Times New Roman"/>
          <w:bCs/>
          <w:color w:val="000000" w:themeColor="text1"/>
          <w:sz w:val="22"/>
          <w:szCs w:val="22"/>
        </w:rPr>
        <w:t>,</w:t>
      </w:r>
    </w:p>
    <w:p w14:paraId="2583C266" w14:textId="77777777" w:rsidR="001F6D67" w:rsidRPr="001F6D67" w:rsidRDefault="001F6D67" w:rsidP="001F6D67">
      <w:pPr>
        <w:pStyle w:val="Heading2"/>
        <w:numPr>
          <w:ilvl w:val="0"/>
          <w:numId w:val="4"/>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The central portal at </w:t>
      </w:r>
      <w:hyperlink r:id="rId20" w:tgtFrame="_blank" w:tooltip="Original URL: https://my-ufl.bluera.com/. Click or tap if you trust this link." w:history="1">
        <w:r w:rsidRPr="001F6D67">
          <w:rPr>
            <w:rStyle w:val="Hyperlink"/>
            <w:rFonts w:ascii="Times New Roman" w:eastAsia="Calibri" w:hAnsi="Times New Roman" w:cs="Times New Roman"/>
            <w:bCs/>
            <w:color w:val="000000" w:themeColor="text1"/>
            <w:sz w:val="22"/>
            <w:szCs w:val="22"/>
          </w:rPr>
          <w:t>https://my-ufl.bluera.com</w:t>
        </w:r>
      </w:hyperlink>
    </w:p>
    <w:p w14:paraId="4AC57C99" w14:textId="77777777" w:rsidR="001F6D67" w:rsidRPr="001F6D67" w:rsidRDefault="001F6D67" w:rsidP="001F6D67">
      <w:pPr>
        <w:pStyle w:val="Heading2"/>
        <w:numPr>
          <w:ilvl w:val="1"/>
          <w:numId w:val="5"/>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Guidance on how to provide constructive feedback is available at </w:t>
      </w:r>
      <w:hyperlink r:id="rId21" w:tgtFrame="_blank" w:tooltip="https://gatorevals.aa.ufl.edu/students/" w:history="1">
        <w:r w:rsidRPr="001F6D67">
          <w:rPr>
            <w:rStyle w:val="Hyperlink"/>
            <w:rFonts w:ascii="Times New Roman" w:eastAsia="Calibri" w:hAnsi="Times New Roman" w:cs="Times New Roman"/>
            <w:bCs/>
            <w:color w:val="000000" w:themeColor="text1"/>
            <w:sz w:val="22"/>
            <w:szCs w:val="22"/>
          </w:rPr>
          <w:t>https://gatorevals.aa.ufl.edu/students/</w:t>
        </w:r>
      </w:hyperlink>
      <w:r w:rsidRPr="001F6D67">
        <w:rPr>
          <w:rFonts w:ascii="Times New Roman" w:eastAsia="Calibri" w:hAnsi="Times New Roman" w:cs="Times New Roman"/>
          <w:bCs/>
          <w:color w:val="000000" w:themeColor="text1"/>
          <w:sz w:val="22"/>
          <w:szCs w:val="22"/>
        </w:rPr>
        <w:t>. Students will be notified when the evaluation period opens. Summaries of course evaluation results are available to students at </w:t>
      </w:r>
      <w:hyperlink r:id="rId22" w:tgtFrame="_blank" w:tooltip="https://gatorevals.aa.ufl.edu/public-results/" w:history="1">
        <w:r w:rsidRPr="001F6D67">
          <w:rPr>
            <w:rStyle w:val="Hyperlink"/>
            <w:rFonts w:ascii="Times New Roman" w:eastAsia="Calibri" w:hAnsi="Times New Roman" w:cs="Times New Roman"/>
            <w:bCs/>
            <w:color w:val="000000" w:themeColor="text1"/>
            <w:sz w:val="22"/>
            <w:szCs w:val="22"/>
          </w:rPr>
          <w:t>https://gatorevals.aa.ufl.edu/public-results/</w:t>
        </w:r>
      </w:hyperlink>
      <w:r w:rsidRPr="001F6D67">
        <w:rPr>
          <w:rFonts w:ascii="Times New Roman" w:eastAsia="Calibri" w:hAnsi="Times New Roman" w:cs="Times New Roman"/>
          <w:bCs/>
          <w:color w:val="000000" w:themeColor="text1"/>
          <w:sz w:val="22"/>
          <w:szCs w:val="22"/>
        </w:rPr>
        <w:t>.</w:t>
      </w:r>
    </w:p>
    <w:p w14:paraId="1549E69B"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Getting Help</w:t>
      </w:r>
    </w:p>
    <w:p w14:paraId="4F2086CC"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HEALTH &amp; WELLNESS</w:t>
      </w:r>
    </w:p>
    <w:p w14:paraId="2DE02CAF" w14:textId="77777777" w:rsidR="001F6D67" w:rsidRPr="001F6D67" w:rsidRDefault="001F6D67" w:rsidP="001F6D67">
      <w:pPr>
        <w:pStyle w:val="Heading2"/>
        <w:numPr>
          <w:ilvl w:val="0"/>
          <w:numId w:val="8"/>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i/>
          <w:iCs/>
          <w:color w:val="000000" w:themeColor="text1"/>
          <w:sz w:val="22"/>
          <w:szCs w:val="22"/>
        </w:rPr>
        <w:t xml:space="preserve">U Matter, We Care: </w:t>
      </w:r>
      <w:r w:rsidRPr="001F6D67">
        <w:rPr>
          <w:rFonts w:ascii="Times New Roman" w:eastAsia="Calibri" w:hAnsi="Times New Roman" w:cs="Times New Roman"/>
          <w:bCs/>
          <w:color w:val="000000" w:themeColor="text1"/>
          <w:sz w:val="22"/>
          <w:szCs w:val="22"/>
        </w:rPr>
        <w:t xml:space="preserve">If you or someone you know is in distress, please contact </w:t>
      </w:r>
      <w:hyperlink r:id="rId23" w:history="1">
        <w:r w:rsidRPr="001F6D67">
          <w:rPr>
            <w:rStyle w:val="Hyperlink"/>
            <w:rFonts w:ascii="Times New Roman" w:eastAsia="Calibri" w:hAnsi="Times New Roman" w:cs="Times New Roman"/>
            <w:bCs/>
            <w:color w:val="000000" w:themeColor="text1"/>
            <w:sz w:val="22"/>
            <w:szCs w:val="22"/>
          </w:rPr>
          <w:t>umatter@ufl.edu</w:t>
        </w:r>
      </w:hyperlink>
      <w:r w:rsidRPr="001F6D67">
        <w:rPr>
          <w:rFonts w:ascii="Times New Roman" w:eastAsia="Calibri" w:hAnsi="Times New Roman" w:cs="Times New Roman"/>
          <w:bCs/>
          <w:color w:val="000000" w:themeColor="text1"/>
          <w:sz w:val="22"/>
          <w:szCs w:val="22"/>
        </w:rPr>
        <w:t xml:space="preserve">, 352-392-1575, or visit </w:t>
      </w:r>
      <w:hyperlink r:id="rId24" w:history="1">
        <w:r w:rsidRPr="001F6D67">
          <w:rPr>
            <w:rStyle w:val="Hyperlink"/>
            <w:rFonts w:ascii="Times New Roman" w:eastAsia="Calibri" w:hAnsi="Times New Roman" w:cs="Times New Roman"/>
            <w:bCs/>
            <w:color w:val="000000" w:themeColor="text1"/>
            <w:sz w:val="22"/>
            <w:szCs w:val="22"/>
          </w:rPr>
          <w:t>U Matter, We Care website</w:t>
        </w:r>
      </w:hyperlink>
      <w:r w:rsidRPr="001F6D67">
        <w:rPr>
          <w:rFonts w:ascii="Times New Roman" w:eastAsia="Calibri" w:hAnsi="Times New Roman" w:cs="Times New Roman"/>
          <w:bCs/>
          <w:color w:val="000000" w:themeColor="text1"/>
          <w:sz w:val="22"/>
          <w:szCs w:val="22"/>
        </w:rPr>
        <w:t xml:space="preserve"> to refer or report a concern and a team member will reach out to the student in distress.</w:t>
      </w:r>
    </w:p>
    <w:p w14:paraId="0C1EF09F" w14:textId="77777777" w:rsidR="001F6D67" w:rsidRPr="001F6D67" w:rsidRDefault="001F6D67" w:rsidP="001F6D67">
      <w:pPr>
        <w:pStyle w:val="Heading2"/>
        <w:numPr>
          <w:ilvl w:val="0"/>
          <w:numId w:val="8"/>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i/>
          <w:iCs/>
          <w:color w:val="000000" w:themeColor="text1"/>
          <w:sz w:val="22"/>
          <w:szCs w:val="22"/>
        </w:rPr>
        <w:t xml:space="preserve">Counseling and Wellness Center: </w:t>
      </w:r>
      <w:r w:rsidRPr="001F6D67">
        <w:rPr>
          <w:rFonts w:ascii="Times New Roman" w:eastAsia="Calibri" w:hAnsi="Times New Roman" w:cs="Times New Roman"/>
          <w:bCs/>
          <w:color w:val="000000" w:themeColor="text1"/>
          <w:sz w:val="22"/>
          <w:szCs w:val="22"/>
        </w:rPr>
        <w:t xml:space="preserve">Visit the </w:t>
      </w:r>
      <w:hyperlink r:id="rId25" w:history="1">
        <w:r w:rsidRPr="001F6D67">
          <w:rPr>
            <w:rStyle w:val="Hyperlink"/>
            <w:rFonts w:ascii="Times New Roman" w:eastAsia="Calibri" w:hAnsi="Times New Roman" w:cs="Times New Roman"/>
            <w:bCs/>
            <w:color w:val="000000" w:themeColor="text1"/>
            <w:sz w:val="22"/>
            <w:szCs w:val="22"/>
          </w:rPr>
          <w:t>Counseling and Wellness Center website</w:t>
        </w:r>
      </w:hyperlink>
      <w:r w:rsidRPr="001F6D67">
        <w:rPr>
          <w:rFonts w:ascii="Times New Roman" w:eastAsia="Calibri" w:hAnsi="Times New Roman" w:cs="Times New Roman"/>
          <w:bCs/>
          <w:color w:val="000000" w:themeColor="text1"/>
          <w:sz w:val="22"/>
          <w:szCs w:val="22"/>
        </w:rPr>
        <w:t xml:space="preserve"> or call 352-392-1575 for information on crisis services as well as non-crisis services.</w:t>
      </w:r>
    </w:p>
    <w:p w14:paraId="1A01BC56" w14:textId="77777777" w:rsidR="001F6D67" w:rsidRPr="001F6D67" w:rsidRDefault="001F6D67" w:rsidP="001F6D67">
      <w:pPr>
        <w:pStyle w:val="Heading2"/>
        <w:numPr>
          <w:ilvl w:val="0"/>
          <w:numId w:val="8"/>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i/>
          <w:iCs/>
          <w:color w:val="000000" w:themeColor="text1"/>
          <w:sz w:val="22"/>
          <w:szCs w:val="22"/>
        </w:rPr>
        <w:t xml:space="preserve">Student Health Care Center: </w:t>
      </w:r>
      <w:r w:rsidRPr="001F6D67">
        <w:rPr>
          <w:rFonts w:ascii="Times New Roman" w:eastAsia="Calibri" w:hAnsi="Times New Roman" w:cs="Times New Roman"/>
          <w:bCs/>
          <w:color w:val="000000" w:themeColor="text1"/>
          <w:sz w:val="22"/>
          <w:szCs w:val="22"/>
        </w:rPr>
        <w:t xml:space="preserve">Call 352-392-1161 for 24/7 information to help you find the care you </w:t>
      </w:r>
      <w:proofErr w:type="gramStart"/>
      <w:r w:rsidRPr="001F6D67">
        <w:rPr>
          <w:rFonts w:ascii="Times New Roman" w:eastAsia="Calibri" w:hAnsi="Times New Roman" w:cs="Times New Roman"/>
          <w:bCs/>
          <w:color w:val="000000" w:themeColor="text1"/>
          <w:sz w:val="22"/>
          <w:szCs w:val="22"/>
        </w:rPr>
        <w:t>need, or</w:t>
      </w:r>
      <w:proofErr w:type="gramEnd"/>
      <w:r w:rsidRPr="001F6D67">
        <w:rPr>
          <w:rFonts w:ascii="Times New Roman" w:eastAsia="Calibri" w:hAnsi="Times New Roman" w:cs="Times New Roman"/>
          <w:bCs/>
          <w:color w:val="000000" w:themeColor="text1"/>
          <w:sz w:val="22"/>
          <w:szCs w:val="22"/>
        </w:rPr>
        <w:t xml:space="preserve"> visit the </w:t>
      </w:r>
      <w:hyperlink r:id="rId26" w:history="1">
        <w:r w:rsidRPr="001F6D67">
          <w:rPr>
            <w:rStyle w:val="Hyperlink"/>
            <w:rFonts w:ascii="Times New Roman" w:eastAsia="Calibri" w:hAnsi="Times New Roman" w:cs="Times New Roman"/>
            <w:bCs/>
            <w:color w:val="000000" w:themeColor="text1"/>
            <w:sz w:val="22"/>
            <w:szCs w:val="22"/>
          </w:rPr>
          <w:t>Student Health Care Center website</w:t>
        </w:r>
      </w:hyperlink>
      <w:r w:rsidRPr="001F6D67">
        <w:rPr>
          <w:rFonts w:ascii="Times New Roman" w:eastAsia="Calibri" w:hAnsi="Times New Roman" w:cs="Times New Roman"/>
          <w:bCs/>
          <w:color w:val="000000" w:themeColor="text1"/>
          <w:sz w:val="22"/>
          <w:szCs w:val="22"/>
        </w:rPr>
        <w:t>.</w:t>
      </w:r>
    </w:p>
    <w:p w14:paraId="4FA2E80A" w14:textId="77777777" w:rsidR="001F6D67" w:rsidRPr="001F6D67" w:rsidRDefault="001F6D67" w:rsidP="001F6D67">
      <w:pPr>
        <w:pStyle w:val="Heading2"/>
        <w:numPr>
          <w:ilvl w:val="0"/>
          <w:numId w:val="8"/>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i/>
          <w:iCs/>
          <w:color w:val="000000" w:themeColor="text1"/>
          <w:sz w:val="22"/>
          <w:szCs w:val="22"/>
        </w:rPr>
        <w:t xml:space="preserve">University Police Department: </w:t>
      </w:r>
      <w:r w:rsidRPr="001F6D67">
        <w:rPr>
          <w:rFonts w:ascii="Times New Roman" w:eastAsia="Calibri" w:hAnsi="Times New Roman" w:cs="Times New Roman"/>
          <w:bCs/>
          <w:color w:val="000000" w:themeColor="text1"/>
          <w:sz w:val="22"/>
          <w:szCs w:val="22"/>
        </w:rPr>
        <w:t xml:space="preserve">Visit </w:t>
      </w:r>
      <w:hyperlink r:id="rId27" w:history="1">
        <w:r w:rsidRPr="001F6D67">
          <w:rPr>
            <w:rStyle w:val="Hyperlink"/>
            <w:rFonts w:ascii="Times New Roman" w:eastAsia="Calibri" w:hAnsi="Times New Roman" w:cs="Times New Roman"/>
            <w:bCs/>
            <w:color w:val="000000" w:themeColor="text1"/>
            <w:sz w:val="22"/>
            <w:szCs w:val="22"/>
          </w:rPr>
          <w:t>UF Police Department website</w:t>
        </w:r>
      </w:hyperlink>
      <w:r w:rsidRPr="001F6D67">
        <w:rPr>
          <w:rFonts w:ascii="Times New Roman" w:eastAsia="Calibri" w:hAnsi="Times New Roman" w:cs="Times New Roman"/>
          <w:bCs/>
          <w:color w:val="000000" w:themeColor="text1"/>
          <w:sz w:val="22"/>
          <w:szCs w:val="22"/>
        </w:rPr>
        <w:t xml:space="preserve"> or call 352-392-1111 (or 9-1-1 for emergencies).</w:t>
      </w:r>
    </w:p>
    <w:p w14:paraId="37AC9556" w14:textId="77777777" w:rsidR="001F6D67" w:rsidRPr="001F6D67" w:rsidRDefault="001F6D67" w:rsidP="001F6D67">
      <w:pPr>
        <w:pStyle w:val="Heading2"/>
        <w:numPr>
          <w:ilvl w:val="0"/>
          <w:numId w:val="8"/>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i/>
          <w:iCs/>
          <w:color w:val="000000" w:themeColor="text1"/>
          <w:sz w:val="22"/>
          <w:szCs w:val="22"/>
        </w:rPr>
        <w:t xml:space="preserve">UF Health Shands Emergency Room / Trauma Center: </w:t>
      </w:r>
      <w:r w:rsidRPr="001F6D67">
        <w:rPr>
          <w:rFonts w:ascii="Times New Roman" w:eastAsia="Calibri" w:hAnsi="Times New Roman" w:cs="Times New Roman"/>
          <w:bCs/>
          <w:color w:val="000000" w:themeColor="text1"/>
          <w:sz w:val="22"/>
          <w:szCs w:val="22"/>
        </w:rPr>
        <w:t xml:space="preserve">For immediate medical care call 352-733-0111 or go to the emergency room at 1515 SW Archer Road, Gainesville, FL 32608; or visit the </w:t>
      </w:r>
      <w:hyperlink r:id="rId28" w:history="1">
        <w:r w:rsidRPr="001F6D67">
          <w:rPr>
            <w:rStyle w:val="Hyperlink"/>
            <w:rFonts w:ascii="Times New Roman" w:eastAsia="Calibri" w:hAnsi="Times New Roman" w:cs="Times New Roman"/>
            <w:bCs/>
            <w:color w:val="000000" w:themeColor="text1"/>
            <w:sz w:val="22"/>
            <w:szCs w:val="22"/>
          </w:rPr>
          <w:t>UF Health Emergency Room and Trauma Center website</w:t>
        </w:r>
      </w:hyperlink>
      <w:r w:rsidRPr="001F6D67">
        <w:rPr>
          <w:rFonts w:ascii="Times New Roman" w:eastAsia="Calibri" w:hAnsi="Times New Roman" w:cs="Times New Roman"/>
          <w:bCs/>
          <w:color w:val="000000" w:themeColor="text1"/>
          <w:sz w:val="22"/>
          <w:szCs w:val="22"/>
        </w:rPr>
        <w:t>.</w:t>
      </w:r>
    </w:p>
    <w:p w14:paraId="72E9C594" w14:textId="77777777" w:rsidR="001F6D67" w:rsidRPr="001F6D67" w:rsidRDefault="001F6D67" w:rsidP="001F6D67">
      <w:pPr>
        <w:pStyle w:val="Heading2"/>
        <w:numPr>
          <w:ilvl w:val="0"/>
          <w:numId w:val="8"/>
        </w:numPr>
        <w:rPr>
          <w:rFonts w:ascii="Times New Roman" w:eastAsia="Calibri" w:hAnsi="Times New Roman" w:cs="Times New Roman"/>
          <w:bCs/>
          <w:color w:val="000000" w:themeColor="text1"/>
          <w:sz w:val="22"/>
          <w:szCs w:val="22"/>
        </w:rPr>
      </w:pPr>
      <w:proofErr w:type="spellStart"/>
      <w:r w:rsidRPr="001F6D67">
        <w:rPr>
          <w:rFonts w:ascii="Times New Roman" w:eastAsia="Calibri" w:hAnsi="Times New Roman" w:cs="Times New Roman"/>
          <w:bCs/>
          <w:i/>
          <w:iCs/>
          <w:color w:val="000000" w:themeColor="text1"/>
          <w:sz w:val="22"/>
          <w:szCs w:val="22"/>
        </w:rPr>
        <w:t>GatorWell</w:t>
      </w:r>
      <w:proofErr w:type="spellEnd"/>
      <w:r w:rsidRPr="001F6D67">
        <w:rPr>
          <w:rFonts w:ascii="Times New Roman" w:eastAsia="Calibri" w:hAnsi="Times New Roman" w:cs="Times New Roman"/>
          <w:bCs/>
          <w:i/>
          <w:iCs/>
          <w:color w:val="000000" w:themeColor="text1"/>
          <w:sz w:val="22"/>
          <w:szCs w:val="22"/>
        </w:rPr>
        <w:t xml:space="preserve"> Health Promotion Services: </w:t>
      </w:r>
      <w:r w:rsidRPr="001F6D67">
        <w:rPr>
          <w:rFonts w:ascii="Times New Roman" w:eastAsia="Calibri" w:hAnsi="Times New Roman" w:cs="Times New Roman"/>
          <w:bCs/>
          <w:color w:val="000000" w:themeColor="text1"/>
          <w:sz w:val="22"/>
          <w:szCs w:val="22"/>
        </w:rPr>
        <w:t xml:space="preserve">For prevention services focused on optimal wellbeing, including Wellness Coaching for Academic Success, visit the </w:t>
      </w:r>
      <w:hyperlink r:id="rId29" w:history="1">
        <w:proofErr w:type="spellStart"/>
        <w:r w:rsidRPr="001F6D67">
          <w:rPr>
            <w:rStyle w:val="Hyperlink"/>
            <w:rFonts w:ascii="Times New Roman" w:eastAsia="Calibri" w:hAnsi="Times New Roman" w:cs="Times New Roman"/>
            <w:bCs/>
            <w:color w:val="000000" w:themeColor="text1"/>
            <w:sz w:val="22"/>
            <w:szCs w:val="22"/>
          </w:rPr>
          <w:t>GatorWell</w:t>
        </w:r>
        <w:proofErr w:type="spellEnd"/>
        <w:r w:rsidRPr="001F6D67">
          <w:rPr>
            <w:rStyle w:val="Hyperlink"/>
            <w:rFonts w:ascii="Times New Roman" w:eastAsia="Calibri" w:hAnsi="Times New Roman" w:cs="Times New Roman"/>
            <w:bCs/>
            <w:color w:val="000000" w:themeColor="text1"/>
            <w:sz w:val="22"/>
            <w:szCs w:val="22"/>
          </w:rPr>
          <w:t xml:space="preserve"> website</w:t>
        </w:r>
      </w:hyperlink>
      <w:r w:rsidRPr="001F6D67">
        <w:rPr>
          <w:rFonts w:ascii="Times New Roman" w:eastAsia="Calibri" w:hAnsi="Times New Roman" w:cs="Times New Roman"/>
          <w:bCs/>
          <w:color w:val="000000" w:themeColor="text1"/>
          <w:sz w:val="22"/>
          <w:szCs w:val="22"/>
        </w:rPr>
        <w:t xml:space="preserve"> or call 352-273-4450.</w:t>
      </w:r>
    </w:p>
    <w:p w14:paraId="6FE6D83B" w14:textId="77777777" w:rsidR="001F6D67" w:rsidRDefault="001F6D67" w:rsidP="001F6D67">
      <w:pPr>
        <w:pStyle w:val="Heading2"/>
        <w:rPr>
          <w:rFonts w:ascii="Times New Roman" w:eastAsia="Calibri" w:hAnsi="Times New Roman" w:cs="Times New Roman"/>
          <w:bCs/>
          <w:color w:val="000000" w:themeColor="text1"/>
          <w:sz w:val="22"/>
          <w:szCs w:val="22"/>
        </w:rPr>
      </w:pPr>
    </w:p>
    <w:p w14:paraId="0D4DA798" w14:textId="2A614027" w:rsidR="001F6D67" w:rsidRPr="001F6D67" w:rsidRDefault="001F6D67" w:rsidP="001F6D67">
      <w:pPr>
        <w:pStyle w:val="Heading2"/>
        <w:rPr>
          <w:rFonts w:ascii="Times New Roman" w:eastAsia="Calibri" w:hAnsi="Times New Roman" w:cs="Times New Roman"/>
          <w:b/>
          <w:color w:val="000000" w:themeColor="text1"/>
          <w:sz w:val="22"/>
          <w:szCs w:val="22"/>
        </w:rPr>
      </w:pPr>
      <w:r w:rsidRPr="001F6D67">
        <w:rPr>
          <w:rFonts w:ascii="Times New Roman" w:eastAsia="Calibri" w:hAnsi="Times New Roman" w:cs="Times New Roman"/>
          <w:b/>
          <w:color w:val="000000" w:themeColor="text1"/>
          <w:sz w:val="22"/>
          <w:szCs w:val="22"/>
        </w:rPr>
        <w:lastRenderedPageBreak/>
        <w:t>ACADEMIC RESOURCES</w:t>
      </w:r>
    </w:p>
    <w:p w14:paraId="77232A30" w14:textId="77777777" w:rsidR="001F6D67" w:rsidRPr="001F6D67" w:rsidRDefault="001F6D67" w:rsidP="001F6D67">
      <w:pPr>
        <w:pStyle w:val="Heading2"/>
        <w:numPr>
          <w:ilvl w:val="0"/>
          <w:numId w:val="6"/>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i/>
          <w:iCs/>
          <w:color w:val="000000" w:themeColor="text1"/>
          <w:sz w:val="22"/>
          <w:szCs w:val="22"/>
        </w:rPr>
        <w:t>E-learning technical support</w:t>
      </w:r>
      <w:r w:rsidRPr="001F6D67">
        <w:rPr>
          <w:rFonts w:ascii="Times New Roman" w:eastAsia="Calibri" w:hAnsi="Times New Roman" w:cs="Times New Roman"/>
          <w:bCs/>
          <w:color w:val="000000" w:themeColor="text1"/>
          <w:sz w:val="22"/>
          <w:szCs w:val="22"/>
        </w:rPr>
        <w:t xml:space="preserve">: Contact the </w:t>
      </w:r>
      <w:hyperlink r:id="rId30" w:history="1">
        <w:r w:rsidRPr="001F6D67">
          <w:rPr>
            <w:rStyle w:val="Hyperlink"/>
            <w:rFonts w:ascii="Times New Roman" w:eastAsia="Calibri" w:hAnsi="Times New Roman" w:cs="Times New Roman"/>
            <w:bCs/>
            <w:color w:val="000000" w:themeColor="text1"/>
            <w:sz w:val="22"/>
            <w:szCs w:val="22"/>
          </w:rPr>
          <w:t>UF Computing Help Desk</w:t>
        </w:r>
      </w:hyperlink>
      <w:r w:rsidRPr="001F6D67">
        <w:rPr>
          <w:rFonts w:ascii="Times New Roman" w:eastAsia="Calibri" w:hAnsi="Times New Roman" w:cs="Times New Roman"/>
          <w:bCs/>
          <w:color w:val="000000" w:themeColor="text1"/>
          <w:sz w:val="22"/>
          <w:szCs w:val="22"/>
        </w:rPr>
        <w:t xml:space="preserve"> at 352-392-4357 or via e-mail at </w:t>
      </w:r>
      <w:hyperlink r:id="rId31" w:history="1">
        <w:r w:rsidRPr="001F6D67">
          <w:rPr>
            <w:rStyle w:val="Hyperlink"/>
            <w:rFonts w:ascii="Times New Roman" w:eastAsia="Calibri" w:hAnsi="Times New Roman" w:cs="Times New Roman"/>
            <w:bCs/>
            <w:color w:val="000000" w:themeColor="text1"/>
            <w:sz w:val="22"/>
            <w:szCs w:val="22"/>
          </w:rPr>
          <w:t>helpdesk@ufl.edu</w:t>
        </w:r>
      </w:hyperlink>
      <w:r w:rsidRPr="001F6D67">
        <w:rPr>
          <w:rFonts w:ascii="Times New Roman" w:eastAsia="Calibri" w:hAnsi="Times New Roman" w:cs="Times New Roman"/>
          <w:bCs/>
          <w:color w:val="000000" w:themeColor="text1"/>
          <w:sz w:val="22"/>
          <w:szCs w:val="22"/>
        </w:rPr>
        <w:t xml:space="preserve">.  </w:t>
      </w:r>
    </w:p>
    <w:p w14:paraId="1B166794" w14:textId="77777777" w:rsidR="001F6D67" w:rsidRPr="001F6D67" w:rsidRDefault="001F6D67" w:rsidP="001F6D67">
      <w:pPr>
        <w:pStyle w:val="Heading2"/>
        <w:numPr>
          <w:ilvl w:val="0"/>
          <w:numId w:val="6"/>
        </w:numPr>
        <w:rPr>
          <w:rFonts w:ascii="Times New Roman" w:eastAsia="Calibri" w:hAnsi="Times New Roman" w:cs="Times New Roman"/>
          <w:bCs/>
          <w:color w:val="000000" w:themeColor="text1"/>
          <w:sz w:val="22"/>
          <w:szCs w:val="22"/>
        </w:rPr>
      </w:pPr>
      <w:hyperlink r:id="rId32" w:history="1">
        <w:r w:rsidRPr="001F6D67">
          <w:rPr>
            <w:rStyle w:val="Hyperlink"/>
            <w:rFonts w:ascii="Times New Roman" w:eastAsia="Calibri" w:hAnsi="Times New Roman" w:cs="Times New Roman"/>
            <w:bCs/>
            <w:i/>
            <w:iCs/>
            <w:color w:val="000000" w:themeColor="text1"/>
            <w:sz w:val="22"/>
            <w:szCs w:val="22"/>
          </w:rPr>
          <w:t>Career Connections Center</w:t>
        </w:r>
      </w:hyperlink>
      <w:r w:rsidRPr="001F6D67">
        <w:rPr>
          <w:rFonts w:ascii="Times New Roman" w:eastAsia="Calibri" w:hAnsi="Times New Roman" w:cs="Times New Roman"/>
          <w:bCs/>
          <w:color w:val="000000" w:themeColor="text1"/>
          <w:sz w:val="22"/>
          <w:szCs w:val="22"/>
        </w:rPr>
        <w:t xml:space="preserve">: Reitz Union Suite 1300, 352-392-1601. Career assistance and counseling services. </w:t>
      </w:r>
    </w:p>
    <w:p w14:paraId="45906112" w14:textId="77777777" w:rsidR="001F6D67" w:rsidRPr="001F6D67" w:rsidRDefault="001F6D67" w:rsidP="001F6D67">
      <w:pPr>
        <w:pStyle w:val="Heading2"/>
        <w:numPr>
          <w:ilvl w:val="0"/>
          <w:numId w:val="6"/>
        </w:numPr>
        <w:rPr>
          <w:rFonts w:ascii="Times New Roman" w:eastAsia="Calibri" w:hAnsi="Times New Roman" w:cs="Times New Roman"/>
          <w:bCs/>
          <w:color w:val="000000" w:themeColor="text1"/>
          <w:sz w:val="22"/>
          <w:szCs w:val="22"/>
        </w:rPr>
      </w:pPr>
      <w:hyperlink r:id="rId33" w:history="1">
        <w:r w:rsidRPr="001F6D67">
          <w:rPr>
            <w:rStyle w:val="Hyperlink"/>
            <w:rFonts w:ascii="Times New Roman" w:eastAsia="Calibri" w:hAnsi="Times New Roman" w:cs="Times New Roman"/>
            <w:bCs/>
            <w:i/>
            <w:iCs/>
            <w:color w:val="000000" w:themeColor="text1"/>
            <w:sz w:val="22"/>
            <w:szCs w:val="22"/>
          </w:rPr>
          <w:t>Library Support</w:t>
        </w:r>
      </w:hyperlink>
      <w:r w:rsidRPr="001F6D67">
        <w:rPr>
          <w:rFonts w:ascii="Times New Roman" w:eastAsia="Calibri" w:hAnsi="Times New Roman" w:cs="Times New Roman"/>
          <w:bCs/>
          <w:color w:val="000000" w:themeColor="text1"/>
          <w:sz w:val="22"/>
          <w:szCs w:val="22"/>
        </w:rPr>
        <w:t xml:space="preserve">: Various ways to receive assistance with respect to using the libraries or finding resources. </w:t>
      </w:r>
    </w:p>
    <w:p w14:paraId="4EE8D43E" w14:textId="77777777" w:rsidR="001F6D67" w:rsidRPr="001F6D67" w:rsidRDefault="001F6D67" w:rsidP="001F6D67">
      <w:pPr>
        <w:pStyle w:val="Heading2"/>
        <w:numPr>
          <w:ilvl w:val="0"/>
          <w:numId w:val="6"/>
        </w:numPr>
        <w:rPr>
          <w:rFonts w:ascii="Times New Roman" w:eastAsia="Calibri" w:hAnsi="Times New Roman" w:cs="Times New Roman"/>
          <w:bCs/>
          <w:color w:val="000000" w:themeColor="text1"/>
          <w:sz w:val="22"/>
          <w:szCs w:val="22"/>
        </w:rPr>
      </w:pPr>
      <w:hyperlink r:id="rId34" w:history="1">
        <w:r w:rsidRPr="001F6D67">
          <w:rPr>
            <w:rStyle w:val="Hyperlink"/>
            <w:rFonts w:ascii="Times New Roman" w:eastAsia="Calibri" w:hAnsi="Times New Roman" w:cs="Times New Roman"/>
            <w:bCs/>
            <w:i/>
            <w:iCs/>
            <w:color w:val="000000" w:themeColor="text1"/>
            <w:sz w:val="22"/>
            <w:szCs w:val="22"/>
          </w:rPr>
          <w:t>Teaching Center</w:t>
        </w:r>
      </w:hyperlink>
      <w:r w:rsidRPr="001F6D67">
        <w:rPr>
          <w:rFonts w:ascii="Times New Roman" w:eastAsia="Calibri" w:hAnsi="Times New Roman" w:cs="Times New Roman"/>
          <w:bCs/>
          <w:color w:val="000000" w:themeColor="text1"/>
          <w:sz w:val="22"/>
          <w:szCs w:val="22"/>
        </w:rPr>
        <w:t xml:space="preserve">: Broward Hall, 352-392-2010 or to make an appointment 352- 392-6420. General study skills and tutoring. </w:t>
      </w:r>
    </w:p>
    <w:p w14:paraId="55232D28" w14:textId="77777777" w:rsidR="001F6D67" w:rsidRPr="001F6D67" w:rsidRDefault="001F6D67" w:rsidP="001F6D67">
      <w:pPr>
        <w:pStyle w:val="Heading2"/>
        <w:numPr>
          <w:ilvl w:val="0"/>
          <w:numId w:val="6"/>
        </w:numPr>
        <w:rPr>
          <w:rFonts w:ascii="Times New Roman" w:eastAsia="Calibri" w:hAnsi="Times New Roman" w:cs="Times New Roman"/>
          <w:bCs/>
          <w:color w:val="000000" w:themeColor="text1"/>
          <w:sz w:val="22"/>
          <w:szCs w:val="22"/>
        </w:rPr>
      </w:pPr>
      <w:hyperlink r:id="rId35" w:history="1">
        <w:r w:rsidRPr="001F6D67">
          <w:rPr>
            <w:rStyle w:val="Hyperlink"/>
            <w:rFonts w:ascii="Times New Roman" w:eastAsia="Calibri" w:hAnsi="Times New Roman" w:cs="Times New Roman"/>
            <w:bCs/>
            <w:i/>
            <w:iCs/>
            <w:color w:val="000000" w:themeColor="text1"/>
            <w:sz w:val="22"/>
            <w:szCs w:val="22"/>
          </w:rPr>
          <w:t>Writing Studio</w:t>
        </w:r>
      </w:hyperlink>
      <w:r w:rsidRPr="001F6D67">
        <w:rPr>
          <w:rFonts w:ascii="Times New Roman" w:eastAsia="Calibri" w:hAnsi="Times New Roman" w:cs="Times New Roman"/>
          <w:bCs/>
          <w:color w:val="000000" w:themeColor="text1"/>
          <w:sz w:val="22"/>
          <w:szCs w:val="22"/>
        </w:rPr>
        <w:t xml:space="preserve">: 2215 Turlington Hall, 352-846-1138. Help brainstorming, formatting, and writing papers. </w:t>
      </w:r>
    </w:p>
    <w:p w14:paraId="4188412E" w14:textId="77777777" w:rsidR="001F6D67" w:rsidRPr="001F6D67" w:rsidRDefault="001F6D67" w:rsidP="001F6D67">
      <w:pPr>
        <w:pStyle w:val="Heading2"/>
        <w:numPr>
          <w:ilvl w:val="0"/>
          <w:numId w:val="6"/>
        </w:numPr>
        <w:rPr>
          <w:rFonts w:ascii="Times New Roman" w:eastAsia="Calibri" w:hAnsi="Times New Roman" w:cs="Times New Roman"/>
          <w:bCs/>
          <w:color w:val="000000" w:themeColor="text1"/>
          <w:sz w:val="22"/>
          <w:szCs w:val="22"/>
        </w:rPr>
      </w:pPr>
      <w:bookmarkStart w:id="0" w:name="_Hlk168494012"/>
      <w:r w:rsidRPr="001F6D67">
        <w:rPr>
          <w:rFonts w:ascii="Times New Roman" w:eastAsia="Calibri" w:hAnsi="Times New Roman" w:cs="Times New Roman"/>
          <w:bCs/>
          <w:i/>
          <w:iCs/>
          <w:color w:val="000000" w:themeColor="text1"/>
          <w:sz w:val="22"/>
          <w:szCs w:val="22"/>
        </w:rPr>
        <w:t>Student Complaints &amp; Grievances</w:t>
      </w:r>
      <w:bookmarkEnd w:id="0"/>
      <w:r w:rsidRPr="001F6D67">
        <w:rPr>
          <w:rFonts w:ascii="Times New Roman" w:eastAsia="Calibri" w:hAnsi="Times New Roman" w:cs="Times New Roman"/>
          <w:bCs/>
          <w:color w:val="000000" w:themeColor="text1"/>
          <w:sz w:val="22"/>
          <w:szCs w:val="22"/>
        </w:rPr>
        <w:t xml:space="preserve">: Students are encouraged to communicate first with the involved person(s), but </w:t>
      </w:r>
      <w:hyperlink r:id="rId36" w:history="1">
        <w:r w:rsidRPr="001F6D67">
          <w:rPr>
            <w:rStyle w:val="Hyperlink"/>
            <w:rFonts w:ascii="Times New Roman" w:eastAsia="Calibri" w:hAnsi="Times New Roman" w:cs="Times New Roman"/>
            <w:bCs/>
            <w:color w:val="000000" w:themeColor="text1"/>
            <w:sz w:val="22"/>
            <w:szCs w:val="22"/>
          </w:rPr>
          <w:t>here</w:t>
        </w:r>
      </w:hyperlink>
      <w:r w:rsidRPr="001F6D67">
        <w:rPr>
          <w:rFonts w:ascii="Times New Roman" w:eastAsia="Calibri" w:hAnsi="Times New Roman" w:cs="Times New Roman"/>
          <w:bCs/>
          <w:color w:val="000000" w:themeColor="text1"/>
          <w:sz w:val="22"/>
          <w:szCs w:val="22"/>
        </w:rPr>
        <w:t xml:space="preserve"> is more information on the appropriate reporting process.  </w:t>
      </w:r>
    </w:p>
    <w:p w14:paraId="23395FE6"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p>
    <w:p w14:paraId="6B20BA64" w14:textId="77777777" w:rsidR="001F6D67" w:rsidRPr="001F6D67" w:rsidRDefault="001F6D67" w:rsidP="001F6D67">
      <w:pPr>
        <w:pStyle w:val="Heading2"/>
        <w:rPr>
          <w:rFonts w:ascii="Times New Roman" w:eastAsia="Calibri" w:hAnsi="Times New Roman" w:cs="Times New Roman"/>
          <w:b/>
          <w:color w:val="000000" w:themeColor="text1"/>
          <w:sz w:val="22"/>
          <w:szCs w:val="22"/>
        </w:rPr>
      </w:pPr>
      <w:r w:rsidRPr="001F6D67">
        <w:rPr>
          <w:rFonts w:ascii="Times New Roman" w:eastAsia="Calibri" w:hAnsi="Times New Roman" w:cs="Times New Roman"/>
          <w:b/>
          <w:color w:val="000000" w:themeColor="text1"/>
          <w:sz w:val="22"/>
          <w:szCs w:val="22"/>
        </w:rPr>
        <w:t>DEPARTMENT ADMINISTRATORS</w:t>
      </w:r>
    </w:p>
    <w:p w14:paraId="619B853D" w14:textId="77777777" w:rsidR="001F6D67" w:rsidRPr="001F6D67" w:rsidRDefault="001F6D67" w:rsidP="001F6D67">
      <w:pPr>
        <w:pStyle w:val="Heading2"/>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 xml:space="preserve">For suggestions or concerns related to APK courses or programming, please reach out to any of the following: </w:t>
      </w:r>
    </w:p>
    <w:p w14:paraId="26535931" w14:textId="77777777" w:rsidR="001F6D67" w:rsidRPr="001F6D67" w:rsidRDefault="001F6D67" w:rsidP="001F6D67">
      <w:pPr>
        <w:pStyle w:val="Heading2"/>
        <w:numPr>
          <w:ilvl w:val="0"/>
          <w:numId w:val="7"/>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 xml:space="preserve">Dr. David Vaillancourt (he/him), APK Department Chair, </w:t>
      </w:r>
      <w:hyperlink r:id="rId37" w:history="1">
        <w:r w:rsidRPr="001F6D67">
          <w:rPr>
            <w:rStyle w:val="Hyperlink"/>
            <w:rFonts w:ascii="Times New Roman" w:eastAsia="Calibri" w:hAnsi="Times New Roman" w:cs="Times New Roman"/>
            <w:bCs/>
            <w:color w:val="000000" w:themeColor="text1"/>
            <w:sz w:val="22"/>
            <w:szCs w:val="22"/>
          </w:rPr>
          <w:t>vcourt@ufl.edu</w:t>
        </w:r>
      </w:hyperlink>
      <w:r w:rsidRPr="001F6D67">
        <w:rPr>
          <w:rFonts w:ascii="Times New Roman" w:eastAsia="Calibri" w:hAnsi="Times New Roman" w:cs="Times New Roman"/>
          <w:bCs/>
          <w:color w:val="000000" w:themeColor="text1"/>
          <w:sz w:val="22"/>
          <w:szCs w:val="22"/>
        </w:rPr>
        <w:t xml:space="preserve"> </w:t>
      </w:r>
    </w:p>
    <w:p w14:paraId="66917315" w14:textId="77777777" w:rsidR="001F6D67" w:rsidRPr="001F6D67" w:rsidRDefault="001F6D67" w:rsidP="001F6D67">
      <w:pPr>
        <w:pStyle w:val="Heading2"/>
        <w:numPr>
          <w:ilvl w:val="0"/>
          <w:numId w:val="7"/>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 xml:space="preserve">Dr. Demetra Christou (she/her), APK Department Vice Chair, </w:t>
      </w:r>
      <w:hyperlink r:id="rId38" w:history="1">
        <w:r w:rsidRPr="001F6D67">
          <w:rPr>
            <w:rStyle w:val="Hyperlink"/>
            <w:rFonts w:ascii="Times New Roman" w:eastAsia="Calibri" w:hAnsi="Times New Roman" w:cs="Times New Roman"/>
            <w:bCs/>
            <w:color w:val="000000" w:themeColor="text1"/>
            <w:sz w:val="22"/>
            <w:szCs w:val="22"/>
          </w:rPr>
          <w:t>ddchristou@hhp.ufl.edu</w:t>
        </w:r>
      </w:hyperlink>
      <w:r w:rsidRPr="001F6D67">
        <w:rPr>
          <w:rFonts w:ascii="Times New Roman" w:eastAsia="Calibri" w:hAnsi="Times New Roman" w:cs="Times New Roman"/>
          <w:bCs/>
          <w:color w:val="000000" w:themeColor="text1"/>
          <w:sz w:val="22"/>
          <w:szCs w:val="22"/>
        </w:rPr>
        <w:t xml:space="preserve"> </w:t>
      </w:r>
    </w:p>
    <w:p w14:paraId="74F8D500" w14:textId="77777777" w:rsidR="001F6D67" w:rsidRPr="001F6D67" w:rsidRDefault="001F6D67" w:rsidP="001F6D67">
      <w:pPr>
        <w:pStyle w:val="Heading2"/>
        <w:numPr>
          <w:ilvl w:val="0"/>
          <w:numId w:val="7"/>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 xml:space="preserve">Dr. Steve Coombes (he/him), APK Graduate Coordinator, </w:t>
      </w:r>
      <w:hyperlink r:id="rId39" w:history="1">
        <w:r w:rsidRPr="001F6D67">
          <w:rPr>
            <w:rStyle w:val="Hyperlink"/>
            <w:rFonts w:ascii="Times New Roman" w:eastAsia="Calibri" w:hAnsi="Times New Roman" w:cs="Times New Roman"/>
            <w:bCs/>
            <w:color w:val="000000" w:themeColor="text1"/>
            <w:sz w:val="22"/>
            <w:szCs w:val="22"/>
          </w:rPr>
          <w:t>scoombes@ufl.edu</w:t>
        </w:r>
      </w:hyperlink>
      <w:r w:rsidRPr="001F6D67">
        <w:rPr>
          <w:rFonts w:ascii="Times New Roman" w:eastAsia="Calibri" w:hAnsi="Times New Roman" w:cs="Times New Roman"/>
          <w:bCs/>
          <w:color w:val="000000" w:themeColor="text1"/>
          <w:sz w:val="22"/>
          <w:szCs w:val="22"/>
        </w:rPr>
        <w:t xml:space="preserve"> </w:t>
      </w:r>
    </w:p>
    <w:p w14:paraId="0910622E" w14:textId="77777777" w:rsidR="001F6D67" w:rsidRPr="001F6D67" w:rsidRDefault="001F6D67" w:rsidP="001F6D67">
      <w:pPr>
        <w:pStyle w:val="Heading2"/>
        <w:numPr>
          <w:ilvl w:val="0"/>
          <w:numId w:val="7"/>
        </w:numPr>
        <w:rPr>
          <w:rFonts w:ascii="Times New Roman" w:eastAsia="Calibri" w:hAnsi="Times New Roman" w:cs="Times New Roman"/>
          <w:bCs/>
          <w:color w:val="000000" w:themeColor="text1"/>
          <w:sz w:val="22"/>
          <w:szCs w:val="22"/>
        </w:rPr>
      </w:pPr>
      <w:r w:rsidRPr="001F6D67">
        <w:rPr>
          <w:rFonts w:ascii="Times New Roman" w:eastAsia="Calibri" w:hAnsi="Times New Roman" w:cs="Times New Roman"/>
          <w:bCs/>
          <w:color w:val="000000" w:themeColor="text1"/>
          <w:sz w:val="22"/>
          <w:szCs w:val="22"/>
        </w:rPr>
        <w:t xml:space="preserve">Dr. Joslyn Ahlgren (she/her), APK Undergraduate Coordinator, </w:t>
      </w:r>
      <w:hyperlink r:id="rId40" w:history="1">
        <w:r w:rsidRPr="001F6D67">
          <w:rPr>
            <w:rStyle w:val="Hyperlink"/>
            <w:rFonts w:ascii="Times New Roman" w:eastAsia="Calibri" w:hAnsi="Times New Roman" w:cs="Times New Roman"/>
            <w:bCs/>
            <w:color w:val="000000" w:themeColor="text1"/>
            <w:sz w:val="22"/>
            <w:szCs w:val="22"/>
          </w:rPr>
          <w:t>jahlgren@ufl.edu</w:t>
        </w:r>
      </w:hyperlink>
    </w:p>
    <w:p w14:paraId="549337E1" w14:textId="77777777" w:rsidR="001F6D67" w:rsidRPr="0037424D" w:rsidRDefault="001F6D67" w:rsidP="001F6D67">
      <w:pPr>
        <w:pStyle w:val="Heading2"/>
        <w:rPr>
          <w:rFonts w:ascii="Times New Roman" w:eastAsia="Calibri" w:hAnsi="Times New Roman" w:cs="Times New Roman"/>
          <w:b/>
          <w:color w:val="000000" w:themeColor="text1"/>
          <w:sz w:val="22"/>
          <w:szCs w:val="22"/>
        </w:rPr>
      </w:pPr>
    </w:p>
    <w:p w14:paraId="2ED3A348" w14:textId="77777777" w:rsidR="001F6D67" w:rsidRPr="0037424D" w:rsidRDefault="001F6D67" w:rsidP="001F6D67">
      <w:pPr>
        <w:pStyle w:val="Heading2"/>
        <w:rPr>
          <w:rFonts w:ascii="Times New Roman" w:hAnsi="Times New Roman" w:cs="Times New Roman"/>
          <w:color w:val="000000" w:themeColor="text1"/>
        </w:rPr>
      </w:pPr>
      <w:r w:rsidRPr="0037424D">
        <w:rPr>
          <w:rFonts w:ascii="Times New Roman" w:hAnsi="Times New Roman" w:cs="Times New Roman"/>
          <w:color w:val="000000" w:themeColor="text1"/>
        </w:rPr>
        <w:t>Grading</w:t>
      </w:r>
    </w:p>
    <w:p w14:paraId="082BD441" w14:textId="77777777" w:rsidR="001F6D67" w:rsidRPr="0037424D" w:rsidRDefault="001F6D67" w:rsidP="001F6D67">
      <w:pPr>
        <w:spacing w:after="0" w:line="240" w:lineRule="auto"/>
        <w:rPr>
          <w:rFonts w:ascii="Times New Roman" w:hAnsi="Times New Roman" w:cs="Times New Roman"/>
          <w:color w:val="000000" w:themeColor="text1"/>
          <w:sz w:val="24"/>
          <w:szCs w:val="24"/>
        </w:rPr>
      </w:pPr>
    </w:p>
    <w:p w14:paraId="147A85F3" w14:textId="77777777" w:rsidR="001F6D67" w:rsidRPr="0037424D" w:rsidRDefault="001F6D67" w:rsidP="001F6D67">
      <w:pPr>
        <w:spacing w:after="0" w:line="240" w:lineRule="auto"/>
        <w:rPr>
          <w:rFonts w:ascii="Times New Roman" w:hAnsi="Times New Roman" w:cs="Times New Roman"/>
          <w:color w:val="000000" w:themeColor="text1"/>
        </w:rPr>
      </w:pPr>
    </w:p>
    <w:tbl>
      <w:tblPr>
        <w:tblW w:w="4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529"/>
        <w:gridCol w:w="2659"/>
        <w:gridCol w:w="2657"/>
      </w:tblGrid>
      <w:tr w:rsidR="001F6D67" w:rsidRPr="0037424D" w14:paraId="4F3A0D3F" w14:textId="77777777" w:rsidTr="00056244">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7187EE" w14:textId="77777777" w:rsidR="001F6D67" w:rsidRPr="0037424D" w:rsidRDefault="001F6D67" w:rsidP="00056244">
            <w:pPr>
              <w:spacing w:after="0" w:line="240" w:lineRule="auto"/>
              <w:jc w:val="center"/>
              <w:rPr>
                <w:rFonts w:ascii="Times New Roman" w:eastAsia="Calibri" w:hAnsi="Times New Roman" w:cs="Times New Roman"/>
                <w:color w:val="000000" w:themeColor="text1"/>
              </w:rPr>
            </w:pPr>
            <w:r w:rsidRPr="0037424D">
              <w:rPr>
                <w:rFonts w:ascii="Times New Roman" w:eastAsia="Calibri" w:hAnsi="Times New Roman" w:cs="Times New Roman"/>
                <w:color w:val="000000" w:themeColor="text1"/>
              </w:rPr>
              <w:t xml:space="preserve">Evaluation Components </w:t>
            </w:r>
          </w:p>
          <w:p w14:paraId="0D788856"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eastAsia="Calibri" w:hAnsi="Times New Roman" w:cs="Times New Roman"/>
                <w:color w:val="000000" w:themeColor="text1"/>
              </w:rPr>
              <w:t>(number of each)</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12FAAC"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eastAsia="Calibri" w:hAnsi="Times New Roman" w:cs="Times New Roman"/>
                <w:color w:val="000000" w:themeColor="text1"/>
              </w:rPr>
              <w:t>Points Per Component</w:t>
            </w:r>
          </w:p>
        </w:tc>
        <w:tc>
          <w:tcPr>
            <w:tcW w:w="1502" w:type="pct"/>
            <w:tcBorders>
              <w:top w:val="single" w:sz="8" w:space="0" w:color="000000"/>
              <w:left w:val="single" w:sz="8" w:space="0" w:color="000000"/>
              <w:bottom w:val="single" w:sz="8" w:space="0" w:color="000000"/>
              <w:right w:val="single" w:sz="8" w:space="0" w:color="000000"/>
            </w:tcBorders>
            <w:vAlign w:val="center"/>
          </w:tcPr>
          <w:p w14:paraId="47277180" w14:textId="77777777" w:rsidR="001F6D67" w:rsidRPr="0037424D" w:rsidRDefault="001F6D67" w:rsidP="00056244">
            <w:pPr>
              <w:spacing w:after="0" w:line="240" w:lineRule="auto"/>
              <w:jc w:val="center"/>
              <w:rPr>
                <w:rFonts w:ascii="Times New Roman" w:eastAsia="Calibri" w:hAnsi="Times New Roman" w:cs="Times New Roman"/>
                <w:color w:val="000000" w:themeColor="text1"/>
              </w:rPr>
            </w:pPr>
            <w:r w:rsidRPr="0037424D">
              <w:rPr>
                <w:rFonts w:ascii="Times New Roman" w:eastAsia="Calibri" w:hAnsi="Times New Roman" w:cs="Times New Roman"/>
                <w:color w:val="000000" w:themeColor="text1"/>
              </w:rPr>
              <w:t>Approximate % of Total Grade</w:t>
            </w:r>
          </w:p>
        </w:tc>
      </w:tr>
      <w:tr w:rsidR="001F6D67" w:rsidRPr="0037424D" w14:paraId="5FDAEB60" w14:textId="77777777" w:rsidTr="00056244">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1B0A40" w14:textId="1DB3C00F" w:rsidR="001F6D67" w:rsidRPr="0037424D" w:rsidRDefault="001F6D67" w:rsidP="00056244">
            <w:pPr>
              <w:spacing w:after="0" w:line="240" w:lineRule="auto"/>
              <w:rPr>
                <w:rFonts w:ascii="Times New Roman" w:hAnsi="Times New Roman" w:cs="Times New Roman"/>
                <w:color w:val="000000" w:themeColor="text1"/>
              </w:rPr>
            </w:pPr>
            <w:r w:rsidRPr="0037424D">
              <w:rPr>
                <w:rFonts w:ascii="Times New Roman" w:hAnsi="Times New Roman" w:cs="Times New Roman"/>
                <w:color w:val="000000" w:themeColor="text1"/>
              </w:rPr>
              <w:t>Discussion Posts (</w:t>
            </w:r>
            <w:r>
              <w:rPr>
                <w:rFonts w:ascii="Times New Roman" w:hAnsi="Times New Roman" w:cs="Times New Roman"/>
                <w:color w:val="000000" w:themeColor="text1"/>
              </w:rPr>
              <w:t>5</w:t>
            </w:r>
            <w:r w:rsidRPr="0037424D">
              <w:rPr>
                <w:rFonts w:ascii="Times New Roman" w:hAnsi="Times New Roman" w:cs="Times New Roman"/>
                <w:color w:val="000000" w:themeColor="text1"/>
              </w:rPr>
              <w:t>)</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64DCFF" w14:textId="7E6E7BE3" w:rsidR="001F6D67" w:rsidRPr="0037424D" w:rsidRDefault="001F6D67" w:rsidP="0005624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20</w:t>
            </w:r>
            <w:r w:rsidRPr="0037424D">
              <w:rPr>
                <w:rFonts w:ascii="Times New Roman" w:hAnsi="Times New Roman" w:cs="Times New Roman"/>
                <w:color w:val="000000" w:themeColor="text1"/>
              </w:rPr>
              <w:t xml:space="preserve"> pts each = </w:t>
            </w:r>
            <w:r>
              <w:rPr>
                <w:rFonts w:ascii="Times New Roman" w:hAnsi="Times New Roman" w:cs="Times New Roman"/>
                <w:color w:val="000000" w:themeColor="text1"/>
              </w:rPr>
              <w:t>100</w:t>
            </w:r>
            <w:r w:rsidRPr="0037424D">
              <w:rPr>
                <w:rFonts w:ascii="Times New Roman" w:hAnsi="Times New Roman" w:cs="Times New Roman"/>
                <w:color w:val="000000" w:themeColor="text1"/>
              </w:rPr>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097EC868" w14:textId="1FE1E690" w:rsidR="001F6D67" w:rsidRPr="0037424D" w:rsidRDefault="001F6D67" w:rsidP="0005624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100/500 (20%)</w:t>
            </w:r>
          </w:p>
        </w:tc>
      </w:tr>
      <w:tr w:rsidR="001F6D67" w:rsidRPr="0037424D" w14:paraId="2138DDEF" w14:textId="77777777" w:rsidTr="00056244">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C849CCC" w14:textId="6F93A4AE" w:rsidR="001F6D67" w:rsidRPr="0037424D" w:rsidRDefault="001F6D67" w:rsidP="00056244">
            <w:pPr>
              <w:spacing w:after="0" w:line="240" w:lineRule="auto"/>
              <w:rPr>
                <w:rFonts w:ascii="Times New Roman" w:hAnsi="Times New Roman" w:cs="Times New Roman"/>
                <w:color w:val="000000" w:themeColor="text1"/>
              </w:rPr>
            </w:pPr>
            <w:proofErr w:type="spellStart"/>
            <w:r w:rsidRPr="0037424D">
              <w:rPr>
                <w:rFonts w:ascii="Times New Roman" w:hAnsi="Times New Roman" w:cs="Times New Roman"/>
                <w:color w:val="000000" w:themeColor="text1"/>
              </w:rPr>
              <w:t>Perusall</w:t>
            </w:r>
            <w:proofErr w:type="spellEnd"/>
            <w:r w:rsidRPr="0037424D">
              <w:rPr>
                <w:rFonts w:ascii="Times New Roman" w:hAnsi="Times New Roman" w:cs="Times New Roman"/>
                <w:color w:val="000000" w:themeColor="text1"/>
              </w:rPr>
              <w:t xml:space="preserve"> Assignments </w:t>
            </w:r>
            <w:r>
              <w:rPr>
                <w:rFonts w:ascii="Times New Roman" w:hAnsi="Times New Roman" w:cs="Times New Roman"/>
                <w:color w:val="000000" w:themeColor="text1"/>
              </w:rPr>
              <w:t>(4</w:t>
            </w:r>
            <w:r w:rsidRPr="0037424D">
              <w:rPr>
                <w:rFonts w:ascii="Times New Roman" w:hAnsi="Times New Roman" w:cs="Times New Roman"/>
                <w:color w:val="000000" w:themeColor="text1"/>
              </w:rPr>
              <w:t>)</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6803B51" w14:textId="390702F3"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 xml:space="preserve">50 pts each = </w:t>
            </w:r>
            <w:r>
              <w:rPr>
                <w:rFonts w:ascii="Times New Roman" w:hAnsi="Times New Roman" w:cs="Times New Roman"/>
                <w:color w:val="000000" w:themeColor="text1"/>
              </w:rPr>
              <w:t>2</w:t>
            </w:r>
            <w:r w:rsidRPr="0037424D">
              <w:rPr>
                <w:rFonts w:ascii="Times New Roman" w:hAnsi="Times New Roman" w:cs="Times New Roman"/>
                <w:color w:val="000000" w:themeColor="text1"/>
              </w:rPr>
              <w:t>00 pts</w:t>
            </w:r>
          </w:p>
        </w:tc>
        <w:tc>
          <w:tcPr>
            <w:tcW w:w="1502" w:type="pct"/>
            <w:tcBorders>
              <w:top w:val="single" w:sz="8" w:space="0" w:color="000000"/>
              <w:left w:val="single" w:sz="8" w:space="0" w:color="000000"/>
              <w:bottom w:val="single" w:sz="8" w:space="0" w:color="000000"/>
              <w:right w:val="single" w:sz="8" w:space="0" w:color="000000"/>
            </w:tcBorders>
          </w:tcPr>
          <w:p w14:paraId="707059FB" w14:textId="56C325DF" w:rsidR="001F6D67" w:rsidRPr="0037424D" w:rsidRDefault="001F6D67" w:rsidP="0005624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200/500 (40</w:t>
            </w:r>
            <w:r w:rsidR="00303243">
              <w:rPr>
                <w:rFonts w:ascii="Times New Roman" w:hAnsi="Times New Roman" w:cs="Times New Roman"/>
                <w:color w:val="000000" w:themeColor="text1"/>
              </w:rPr>
              <w:t>%)</w:t>
            </w:r>
          </w:p>
        </w:tc>
      </w:tr>
      <w:tr w:rsidR="001F6D67" w:rsidRPr="0037424D" w14:paraId="5DB25AC9" w14:textId="77777777" w:rsidTr="00056244">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A6D4F2" w14:textId="77777777" w:rsidR="001F6D67" w:rsidRPr="0037424D" w:rsidRDefault="001F6D67" w:rsidP="00056244">
            <w:pPr>
              <w:spacing w:after="0" w:line="240" w:lineRule="auto"/>
              <w:rPr>
                <w:rFonts w:ascii="Times New Roman" w:hAnsi="Times New Roman" w:cs="Times New Roman"/>
                <w:color w:val="000000" w:themeColor="text1"/>
              </w:rPr>
            </w:pPr>
            <w:r w:rsidRPr="0037424D">
              <w:rPr>
                <w:rFonts w:ascii="Times New Roman" w:hAnsi="Times New Roman" w:cs="Times New Roman"/>
                <w:color w:val="000000" w:themeColor="text1"/>
              </w:rPr>
              <w:t>Midterm Exam (1)</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440775"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 xml:space="preserve"> 100 pts each = 100 pts</w:t>
            </w:r>
          </w:p>
        </w:tc>
        <w:tc>
          <w:tcPr>
            <w:tcW w:w="1502" w:type="pct"/>
            <w:tcBorders>
              <w:top w:val="single" w:sz="8" w:space="0" w:color="000000"/>
              <w:left w:val="single" w:sz="8" w:space="0" w:color="000000"/>
              <w:bottom w:val="single" w:sz="8" w:space="0" w:color="000000"/>
              <w:right w:val="single" w:sz="8" w:space="0" w:color="000000"/>
            </w:tcBorders>
          </w:tcPr>
          <w:p w14:paraId="60DEC82D" w14:textId="1744039A"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100/</w:t>
            </w:r>
            <w:r w:rsidR="00303243">
              <w:rPr>
                <w:rFonts w:ascii="Times New Roman" w:hAnsi="Times New Roman" w:cs="Times New Roman"/>
                <w:color w:val="000000" w:themeColor="text1"/>
              </w:rPr>
              <w:t>500</w:t>
            </w:r>
            <w:r w:rsidRPr="0037424D">
              <w:rPr>
                <w:rFonts w:ascii="Times New Roman" w:hAnsi="Times New Roman" w:cs="Times New Roman"/>
                <w:color w:val="000000" w:themeColor="text1"/>
              </w:rPr>
              <w:t xml:space="preserve"> (2</w:t>
            </w:r>
            <w:r w:rsidR="00303243">
              <w:rPr>
                <w:rFonts w:ascii="Times New Roman" w:hAnsi="Times New Roman" w:cs="Times New Roman"/>
                <w:color w:val="000000" w:themeColor="text1"/>
              </w:rPr>
              <w:t>0</w:t>
            </w:r>
            <w:r w:rsidRPr="0037424D">
              <w:rPr>
                <w:rFonts w:ascii="Times New Roman" w:hAnsi="Times New Roman" w:cs="Times New Roman"/>
                <w:color w:val="000000" w:themeColor="text1"/>
              </w:rPr>
              <w:t>%)</w:t>
            </w:r>
          </w:p>
        </w:tc>
      </w:tr>
      <w:tr w:rsidR="001F6D67" w:rsidRPr="0037424D" w14:paraId="25B8ADE1" w14:textId="77777777" w:rsidTr="00056244">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51B533" w14:textId="77777777" w:rsidR="001F6D67" w:rsidRPr="0037424D" w:rsidRDefault="001F6D67" w:rsidP="00056244">
            <w:pPr>
              <w:spacing w:after="0" w:line="240" w:lineRule="auto"/>
              <w:rPr>
                <w:rFonts w:ascii="Times New Roman" w:hAnsi="Times New Roman" w:cs="Times New Roman"/>
                <w:color w:val="000000" w:themeColor="text1"/>
              </w:rPr>
            </w:pPr>
            <w:r w:rsidRPr="0037424D">
              <w:rPr>
                <w:rFonts w:ascii="Times New Roman" w:hAnsi="Times New Roman" w:cs="Times New Roman"/>
                <w:color w:val="000000" w:themeColor="text1"/>
              </w:rPr>
              <w:t>Final Exam (1)</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A139BF"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100 pts each = 100 pts</w:t>
            </w:r>
          </w:p>
        </w:tc>
        <w:tc>
          <w:tcPr>
            <w:tcW w:w="1502" w:type="pct"/>
            <w:tcBorders>
              <w:top w:val="single" w:sz="8" w:space="0" w:color="000000"/>
              <w:left w:val="single" w:sz="8" w:space="0" w:color="000000"/>
              <w:bottom w:val="single" w:sz="8" w:space="0" w:color="000000"/>
              <w:right w:val="single" w:sz="8" w:space="0" w:color="000000"/>
            </w:tcBorders>
          </w:tcPr>
          <w:p w14:paraId="27313486" w14:textId="540695EA"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100/</w:t>
            </w:r>
            <w:r w:rsidR="00303243">
              <w:rPr>
                <w:rFonts w:ascii="Times New Roman" w:hAnsi="Times New Roman" w:cs="Times New Roman"/>
                <w:color w:val="000000" w:themeColor="text1"/>
              </w:rPr>
              <w:t>500</w:t>
            </w:r>
            <w:r w:rsidRPr="0037424D">
              <w:rPr>
                <w:rFonts w:ascii="Times New Roman" w:hAnsi="Times New Roman" w:cs="Times New Roman"/>
                <w:color w:val="000000" w:themeColor="text1"/>
              </w:rPr>
              <w:t xml:space="preserve"> (2</w:t>
            </w:r>
            <w:r w:rsidR="00303243">
              <w:rPr>
                <w:rFonts w:ascii="Times New Roman" w:hAnsi="Times New Roman" w:cs="Times New Roman"/>
                <w:color w:val="000000" w:themeColor="text1"/>
              </w:rPr>
              <w:t>0</w:t>
            </w:r>
            <w:r w:rsidRPr="0037424D">
              <w:rPr>
                <w:rFonts w:ascii="Times New Roman" w:hAnsi="Times New Roman" w:cs="Times New Roman"/>
                <w:color w:val="000000" w:themeColor="text1"/>
              </w:rPr>
              <w:t>%)</w:t>
            </w:r>
          </w:p>
        </w:tc>
      </w:tr>
    </w:tbl>
    <w:p w14:paraId="38F3693B" w14:textId="77777777" w:rsidR="001F6D67" w:rsidRPr="0037424D" w:rsidRDefault="001F6D67" w:rsidP="001F6D67">
      <w:pPr>
        <w:spacing w:after="0" w:line="240" w:lineRule="auto"/>
        <w:rPr>
          <w:rFonts w:ascii="Times New Roman" w:hAnsi="Times New Roman" w:cs="Times New Roman"/>
          <w:color w:val="000000" w:themeColor="text1"/>
        </w:rPr>
      </w:pPr>
    </w:p>
    <w:p w14:paraId="6D18C3C3" w14:textId="77777777" w:rsidR="001F6D67" w:rsidRPr="0037424D" w:rsidRDefault="001F6D67" w:rsidP="001F6D67">
      <w:pPr>
        <w:spacing w:after="0" w:line="240" w:lineRule="auto"/>
        <w:rPr>
          <w:rFonts w:ascii="Times New Roman" w:hAnsi="Times New Roman" w:cs="Times New Roman"/>
          <w:color w:val="000000" w:themeColor="text1"/>
        </w:rPr>
      </w:pPr>
    </w:p>
    <w:p w14:paraId="6A1B0D0B" w14:textId="77777777" w:rsidR="001F6D67" w:rsidRPr="0037424D" w:rsidRDefault="001F6D67" w:rsidP="001F6D67">
      <w:pPr>
        <w:spacing w:after="0" w:line="240" w:lineRule="auto"/>
        <w:rPr>
          <w:rFonts w:ascii="Times New Roman" w:hAnsi="Times New Roman" w:cs="Times New Roman"/>
          <w:color w:val="000000" w:themeColor="text1"/>
        </w:rPr>
      </w:pPr>
    </w:p>
    <w:p w14:paraId="2AD04CEB" w14:textId="77777777" w:rsidR="001F6D67" w:rsidRPr="0037424D" w:rsidRDefault="001F6D67" w:rsidP="001F6D67">
      <w:pPr>
        <w:spacing w:after="0" w:line="240" w:lineRule="auto"/>
        <w:jc w:val="center"/>
        <w:rPr>
          <w:rFonts w:ascii="Times New Roman" w:hAnsi="Times New Roman" w:cs="Times New Roman"/>
          <w:color w:val="000000" w:themeColor="text1"/>
        </w:rPr>
      </w:pPr>
    </w:p>
    <w:p w14:paraId="142398C2" w14:textId="77777777" w:rsidR="001F6D67" w:rsidRPr="0037424D" w:rsidRDefault="001F6D67" w:rsidP="001F6D67">
      <w:pPr>
        <w:spacing w:after="0" w:line="240" w:lineRule="auto"/>
        <w:rPr>
          <w:rFonts w:ascii="Times New Roman" w:hAnsi="Times New Roman" w:cs="Times New Roman"/>
          <w:color w:val="000000" w:themeColor="text1"/>
        </w:rPr>
      </w:pPr>
    </w:p>
    <w:p w14:paraId="34A80599" w14:textId="77777777" w:rsidR="001F6D67" w:rsidRPr="0037424D" w:rsidRDefault="001F6D67" w:rsidP="001F6D67">
      <w:pPr>
        <w:spacing w:after="0" w:line="240" w:lineRule="auto"/>
        <w:rPr>
          <w:rFonts w:ascii="Times New Roman" w:hAnsi="Times New Roman" w:cs="Times New Roman"/>
          <w:color w:val="000000" w:themeColor="text1"/>
        </w:rPr>
      </w:pPr>
      <w:r w:rsidRPr="0037424D">
        <w:rPr>
          <w:rFonts w:ascii="Times New Roman" w:hAnsi="Times New Roman" w:cs="Times New Roman"/>
          <w:noProof/>
          <w:color w:val="000000" w:themeColor="text1"/>
        </w:rPr>
        <w:lastRenderedPageBreak/>
        <w:drawing>
          <wp:inline distT="0" distB="0" distL="0" distR="0" wp14:anchorId="79AAAE37" wp14:editId="4C9896A3">
            <wp:extent cx="4651375" cy="2286000"/>
            <wp:effectExtent l="0" t="0" r="1587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CEB7E1F" w14:textId="77777777" w:rsidR="001F6D67" w:rsidRPr="0037424D" w:rsidRDefault="001F6D67" w:rsidP="001F6D67">
      <w:pPr>
        <w:spacing w:after="0" w:line="240" w:lineRule="auto"/>
        <w:rPr>
          <w:rFonts w:ascii="Times New Roman" w:hAnsi="Times New Roman" w:cs="Times New Roman"/>
          <w:color w:val="000000" w:themeColor="text1"/>
        </w:rPr>
      </w:pPr>
    </w:p>
    <w:p w14:paraId="6152464C" w14:textId="77777777" w:rsidR="001F6D67" w:rsidRPr="0037424D" w:rsidRDefault="001F6D67" w:rsidP="001F6D67">
      <w:pPr>
        <w:spacing w:after="0" w:line="240" w:lineRule="auto"/>
        <w:rPr>
          <w:rFonts w:ascii="Times New Roman" w:hAnsi="Times New Roman" w:cs="Times New Roman"/>
          <w:b/>
          <w:color w:val="000000" w:themeColor="text1"/>
        </w:rPr>
      </w:pPr>
      <w:r w:rsidRPr="0037424D">
        <w:rPr>
          <w:rFonts w:ascii="Times New Roman" w:hAnsi="Times New Roman" w:cs="Times New Roman"/>
          <w:b/>
          <w:color w:val="000000" w:themeColor="text1"/>
        </w:rPr>
        <w:t>Exams</w:t>
      </w:r>
    </w:p>
    <w:p w14:paraId="2C5FC60D" w14:textId="77777777" w:rsidR="001F6D67" w:rsidRPr="0037424D" w:rsidRDefault="001F6D67" w:rsidP="001F6D67">
      <w:pPr>
        <w:spacing w:after="0" w:line="240" w:lineRule="auto"/>
        <w:rPr>
          <w:rFonts w:ascii="Times New Roman" w:hAnsi="Times New Roman" w:cs="Times New Roman"/>
          <w:color w:val="000000" w:themeColor="text1"/>
        </w:rPr>
      </w:pPr>
      <w:r w:rsidRPr="0037424D">
        <w:rPr>
          <w:rFonts w:ascii="Times New Roman" w:hAnsi="Times New Roman" w:cs="Times New Roman"/>
          <w:color w:val="000000" w:themeColor="text1"/>
        </w:rPr>
        <w:t xml:space="preserve">There will be two exams, one in the middle of the term and the other at the end. The format of the exams will be essays in which students react to fact patterns. The exam at the end of the term will not be cumulative; it will cover the information taught since the midterm exam. Each exam’s content will be based on material from lectures, PowerPoint slides, and other assigned readings (case law and assignments) from the weeks prior to that exam. The grading rubric for the exams will be provided in Canvas. </w:t>
      </w:r>
      <w:r w:rsidRPr="0037424D">
        <w:rPr>
          <w:rFonts w:ascii="Times New Roman" w:hAnsi="Times New Roman" w:cs="Times New Roman"/>
          <w:color w:val="000000" w:themeColor="text1"/>
        </w:rPr>
        <w:br/>
      </w:r>
    </w:p>
    <w:p w14:paraId="713D9E89" w14:textId="77777777" w:rsidR="001F6D67" w:rsidRPr="0037424D" w:rsidRDefault="001F6D67" w:rsidP="001F6D67">
      <w:pPr>
        <w:spacing w:after="0" w:line="240" w:lineRule="auto"/>
        <w:rPr>
          <w:rFonts w:ascii="Times New Roman" w:hAnsi="Times New Roman" w:cs="Times New Roman"/>
          <w:b/>
          <w:color w:val="000000" w:themeColor="text1"/>
        </w:rPr>
      </w:pPr>
      <w:r w:rsidRPr="0037424D">
        <w:rPr>
          <w:rFonts w:ascii="Times New Roman" w:hAnsi="Times New Roman" w:cs="Times New Roman"/>
          <w:b/>
          <w:color w:val="000000" w:themeColor="text1"/>
        </w:rPr>
        <w:t>Discussion Questions and Discussion Boards</w:t>
      </w:r>
    </w:p>
    <w:p w14:paraId="63F7E85A" w14:textId="688EFC7F" w:rsidR="001F6D67" w:rsidRPr="0037424D" w:rsidRDefault="001F6D67" w:rsidP="001F6D67">
      <w:pPr>
        <w:spacing w:after="0" w:line="240" w:lineRule="auto"/>
        <w:rPr>
          <w:rFonts w:ascii="Times New Roman" w:hAnsi="Times New Roman" w:cs="Times New Roman"/>
          <w:color w:val="000000" w:themeColor="text1"/>
        </w:rPr>
      </w:pPr>
      <w:r w:rsidRPr="0037424D">
        <w:rPr>
          <w:rFonts w:ascii="Times New Roman" w:hAnsi="Times New Roman" w:cs="Times New Roman"/>
          <w:color w:val="000000" w:themeColor="text1"/>
        </w:rPr>
        <w:t xml:space="preserve">Students will take part in </w:t>
      </w:r>
      <w:r w:rsidR="00303243">
        <w:rPr>
          <w:rFonts w:ascii="Times New Roman" w:hAnsi="Times New Roman" w:cs="Times New Roman"/>
          <w:color w:val="000000" w:themeColor="text1"/>
        </w:rPr>
        <w:t>five</w:t>
      </w:r>
      <w:r w:rsidRPr="0037424D">
        <w:rPr>
          <w:rFonts w:ascii="Times New Roman" w:hAnsi="Times New Roman" w:cs="Times New Roman"/>
          <w:color w:val="000000" w:themeColor="text1"/>
        </w:rPr>
        <w:t xml:space="preserve"> (</w:t>
      </w:r>
      <w:r w:rsidR="00303243">
        <w:rPr>
          <w:rFonts w:ascii="Times New Roman" w:hAnsi="Times New Roman" w:cs="Times New Roman"/>
          <w:color w:val="000000" w:themeColor="text1"/>
        </w:rPr>
        <w:t>5</w:t>
      </w:r>
      <w:r w:rsidRPr="0037424D">
        <w:rPr>
          <w:rFonts w:ascii="Times New Roman" w:hAnsi="Times New Roman" w:cs="Times New Roman"/>
          <w:color w:val="000000" w:themeColor="text1"/>
        </w:rPr>
        <w:t>) discussions during the semester</w:t>
      </w:r>
      <w:r w:rsidR="00303243">
        <w:rPr>
          <w:rFonts w:ascii="Times New Roman" w:hAnsi="Times New Roman" w:cs="Times New Roman"/>
          <w:color w:val="000000" w:themeColor="text1"/>
        </w:rPr>
        <w:t>, the first being introductory and the remaining being substantive in nature</w:t>
      </w:r>
      <w:r w:rsidRPr="0037424D">
        <w:rPr>
          <w:rFonts w:ascii="Times New Roman" w:hAnsi="Times New Roman" w:cs="Times New Roman"/>
          <w:color w:val="000000" w:themeColor="text1"/>
        </w:rPr>
        <w:t xml:space="preserve">. See </w:t>
      </w:r>
      <w:r w:rsidR="00303243">
        <w:rPr>
          <w:rFonts w:ascii="Times New Roman" w:hAnsi="Times New Roman" w:cs="Times New Roman"/>
          <w:color w:val="000000" w:themeColor="text1"/>
        </w:rPr>
        <w:t xml:space="preserve">the </w:t>
      </w:r>
      <w:r w:rsidRPr="0037424D">
        <w:rPr>
          <w:rFonts w:ascii="Times New Roman" w:hAnsi="Times New Roman" w:cs="Times New Roman"/>
          <w:color w:val="000000" w:themeColor="text1"/>
        </w:rPr>
        <w:t>list of deadlines below</w:t>
      </w:r>
      <w:r w:rsidR="00303243">
        <w:rPr>
          <w:rFonts w:ascii="Times New Roman" w:hAnsi="Times New Roman" w:cs="Times New Roman"/>
          <w:color w:val="000000" w:themeColor="text1"/>
        </w:rPr>
        <w:t xml:space="preserve"> in the weekly course schedule</w:t>
      </w:r>
      <w:r w:rsidRPr="0037424D">
        <w:rPr>
          <w:rFonts w:ascii="Times New Roman" w:hAnsi="Times New Roman" w:cs="Times New Roman"/>
          <w:color w:val="000000" w:themeColor="text1"/>
        </w:rPr>
        <w:t>. Students will be required to post an Initial Post based on the instructions/subject matter but must also post subsequent posts/responses to their group member’s posts at least once. Points will be given for your initial post AND your responses to group members. Posts should be well reasoned, articulate, on time, and supported by examples and concepts learned each week. You can respond to your group members with ideas, questions, or your view on their posts. All students are expected to follow rules of common courtesy in email messages, discussions, chats etc.</w:t>
      </w:r>
    </w:p>
    <w:p w14:paraId="3899A4D4" w14:textId="77777777" w:rsidR="001F6D67" w:rsidRPr="0037424D" w:rsidRDefault="001F6D67" w:rsidP="001F6D67">
      <w:pPr>
        <w:spacing w:after="0" w:line="240" w:lineRule="auto"/>
        <w:rPr>
          <w:rFonts w:ascii="Times New Roman" w:hAnsi="Times New Roman" w:cs="Times New Roman"/>
          <w:color w:val="000000" w:themeColor="text1"/>
        </w:rPr>
      </w:pPr>
    </w:p>
    <w:p w14:paraId="79553493" w14:textId="77777777" w:rsidR="001F6D67" w:rsidRPr="0037424D" w:rsidRDefault="001F6D67" w:rsidP="001F6D67">
      <w:pPr>
        <w:spacing w:after="0" w:line="240" w:lineRule="auto"/>
        <w:rPr>
          <w:rFonts w:ascii="Times New Roman" w:hAnsi="Times New Roman" w:cs="Times New Roman"/>
          <w:b/>
          <w:bCs/>
          <w:color w:val="000000" w:themeColor="text1"/>
        </w:rPr>
      </w:pPr>
      <w:proofErr w:type="spellStart"/>
      <w:r w:rsidRPr="0037424D">
        <w:rPr>
          <w:rFonts w:ascii="Times New Roman" w:hAnsi="Times New Roman" w:cs="Times New Roman"/>
          <w:b/>
          <w:bCs/>
          <w:color w:val="000000" w:themeColor="text1"/>
        </w:rPr>
        <w:t>Perusall</w:t>
      </w:r>
      <w:proofErr w:type="spellEnd"/>
      <w:r w:rsidRPr="0037424D">
        <w:rPr>
          <w:rFonts w:ascii="Times New Roman" w:hAnsi="Times New Roman" w:cs="Times New Roman"/>
          <w:b/>
          <w:bCs/>
          <w:color w:val="000000" w:themeColor="text1"/>
        </w:rPr>
        <w:t xml:space="preserve"> Assignments</w:t>
      </w:r>
    </w:p>
    <w:p w14:paraId="54CEEA41" w14:textId="4350A1EF" w:rsidR="001F6D67" w:rsidRPr="0037424D" w:rsidRDefault="001F6D67" w:rsidP="001F6D67">
      <w:pPr>
        <w:spacing w:after="0" w:line="240" w:lineRule="auto"/>
        <w:rPr>
          <w:rFonts w:ascii="Times New Roman" w:hAnsi="Times New Roman" w:cs="Times New Roman"/>
          <w:color w:val="000000" w:themeColor="text1"/>
        </w:rPr>
      </w:pPr>
      <w:proofErr w:type="spellStart"/>
      <w:r w:rsidRPr="0037424D">
        <w:rPr>
          <w:rFonts w:ascii="Times New Roman" w:hAnsi="Times New Roman" w:cs="Times New Roman"/>
          <w:color w:val="000000" w:themeColor="text1"/>
        </w:rPr>
        <w:t>Perusall</w:t>
      </w:r>
      <w:proofErr w:type="spellEnd"/>
      <w:r w:rsidRPr="0037424D">
        <w:rPr>
          <w:rFonts w:ascii="Times New Roman" w:hAnsi="Times New Roman" w:cs="Times New Roman"/>
          <w:color w:val="000000" w:themeColor="text1"/>
        </w:rPr>
        <w:t xml:space="preserve"> is a social learning platform that promotes student learning and engagement by facilitating interactions between students as they respond to annotated content contained within journal articles, videos, podcasts, etc. Students will participate in </w:t>
      </w:r>
      <w:r w:rsidR="00303243">
        <w:rPr>
          <w:rFonts w:ascii="Times New Roman" w:hAnsi="Times New Roman" w:cs="Times New Roman"/>
          <w:color w:val="000000" w:themeColor="text1"/>
        </w:rPr>
        <w:t>four</w:t>
      </w:r>
      <w:r w:rsidRPr="0037424D">
        <w:rPr>
          <w:rFonts w:ascii="Times New Roman" w:hAnsi="Times New Roman" w:cs="Times New Roman"/>
          <w:color w:val="000000" w:themeColor="text1"/>
        </w:rPr>
        <w:t xml:space="preserve"> (</w:t>
      </w:r>
      <w:r w:rsidR="00303243">
        <w:rPr>
          <w:rFonts w:ascii="Times New Roman" w:hAnsi="Times New Roman" w:cs="Times New Roman"/>
          <w:color w:val="000000" w:themeColor="text1"/>
        </w:rPr>
        <w:t>4</w:t>
      </w:r>
      <w:r w:rsidRPr="0037424D">
        <w:rPr>
          <w:rFonts w:ascii="Times New Roman" w:hAnsi="Times New Roman" w:cs="Times New Roman"/>
          <w:color w:val="000000" w:themeColor="text1"/>
        </w:rPr>
        <w:t xml:space="preserve">) </w:t>
      </w:r>
      <w:proofErr w:type="spellStart"/>
      <w:r w:rsidRPr="0037424D">
        <w:rPr>
          <w:rFonts w:ascii="Times New Roman" w:hAnsi="Times New Roman" w:cs="Times New Roman"/>
          <w:color w:val="000000" w:themeColor="text1"/>
        </w:rPr>
        <w:t>Perusall</w:t>
      </w:r>
      <w:proofErr w:type="spellEnd"/>
      <w:r w:rsidRPr="0037424D">
        <w:rPr>
          <w:rFonts w:ascii="Times New Roman" w:hAnsi="Times New Roman" w:cs="Times New Roman"/>
          <w:color w:val="000000" w:themeColor="text1"/>
        </w:rPr>
        <w:t xml:space="preserve"> assignments this semester. Students should ask substantive questions, make comments and meaningful respond to the comments of others. Posts should be well reasoned, articulate and on time. All students are expected to follow rules of common courtesy in email messages, discussions, chats etc.</w:t>
      </w:r>
      <w:r w:rsidR="00303243">
        <w:rPr>
          <w:rFonts w:ascii="Times New Roman" w:hAnsi="Times New Roman" w:cs="Times New Roman"/>
          <w:color w:val="000000" w:themeColor="text1"/>
        </w:rPr>
        <w:t xml:space="preserve"> </w:t>
      </w:r>
      <w:r w:rsidR="00303243" w:rsidRPr="0037424D">
        <w:rPr>
          <w:rFonts w:ascii="Times New Roman" w:hAnsi="Times New Roman" w:cs="Times New Roman"/>
          <w:color w:val="000000" w:themeColor="text1"/>
        </w:rPr>
        <w:t xml:space="preserve">See </w:t>
      </w:r>
      <w:r w:rsidR="00303243">
        <w:rPr>
          <w:rFonts w:ascii="Times New Roman" w:hAnsi="Times New Roman" w:cs="Times New Roman"/>
          <w:color w:val="000000" w:themeColor="text1"/>
        </w:rPr>
        <w:t xml:space="preserve">the </w:t>
      </w:r>
      <w:r w:rsidR="00303243" w:rsidRPr="0037424D">
        <w:rPr>
          <w:rFonts w:ascii="Times New Roman" w:hAnsi="Times New Roman" w:cs="Times New Roman"/>
          <w:color w:val="000000" w:themeColor="text1"/>
        </w:rPr>
        <w:t>list of deadlines below</w:t>
      </w:r>
      <w:r w:rsidR="00303243">
        <w:rPr>
          <w:rFonts w:ascii="Times New Roman" w:hAnsi="Times New Roman" w:cs="Times New Roman"/>
          <w:color w:val="000000" w:themeColor="text1"/>
        </w:rPr>
        <w:t xml:space="preserve"> in the weekly course schedule</w:t>
      </w:r>
      <w:r w:rsidR="00303243" w:rsidRPr="0037424D">
        <w:rPr>
          <w:rFonts w:ascii="Times New Roman" w:hAnsi="Times New Roman" w:cs="Times New Roman"/>
          <w:color w:val="000000" w:themeColor="text1"/>
        </w:rPr>
        <w:t>.</w:t>
      </w:r>
    </w:p>
    <w:p w14:paraId="20FDAD63" w14:textId="77777777" w:rsidR="001F6D67" w:rsidRPr="0037424D" w:rsidRDefault="001F6D67" w:rsidP="001F6D67">
      <w:pPr>
        <w:spacing w:after="0" w:line="240" w:lineRule="auto"/>
        <w:rPr>
          <w:rFonts w:ascii="Times New Roman" w:hAnsi="Times New Roman" w:cs="Times New Roman"/>
          <w:color w:val="000000" w:themeColor="text1"/>
        </w:rPr>
      </w:pPr>
    </w:p>
    <w:p w14:paraId="3EF1666A" w14:textId="77777777" w:rsidR="001F6D67" w:rsidRPr="0037424D" w:rsidRDefault="001F6D67" w:rsidP="001F6D67">
      <w:pPr>
        <w:pStyle w:val="Heading3"/>
        <w:rPr>
          <w:rFonts w:ascii="Times New Roman" w:hAnsi="Times New Roman" w:cs="Times New Roman"/>
          <w:color w:val="000000" w:themeColor="text1"/>
        </w:rPr>
      </w:pPr>
      <w:r w:rsidRPr="0037424D">
        <w:rPr>
          <w:rFonts w:ascii="Times New Roman" w:hAnsi="Times New Roman" w:cs="Times New Roman"/>
          <w:color w:val="000000" w:themeColor="text1"/>
        </w:rPr>
        <w:t>GRADING SCALE</w:t>
      </w:r>
    </w:p>
    <w:p w14:paraId="4DF2B3DE" w14:textId="77777777" w:rsidR="001F6D67" w:rsidRPr="0037424D" w:rsidRDefault="001F6D67" w:rsidP="001F6D67">
      <w:pPr>
        <w:spacing w:after="0" w:line="240" w:lineRule="auto"/>
        <w:rPr>
          <w:rStyle w:val="ItemDescription"/>
          <w:rFonts w:ascii="Times New Roman" w:hAnsi="Times New Roman" w:cs="Times New Roman"/>
          <w:color w:val="000000" w:themeColor="text1"/>
        </w:rPr>
      </w:pPr>
      <w:r w:rsidRPr="0037424D">
        <w:rPr>
          <w:rStyle w:val="ItemDescription"/>
          <w:rFonts w:ascii="Times New Roman" w:hAnsi="Times New Roman" w:cs="Times New Roman"/>
          <w:color w:val="000000" w:themeColor="text1"/>
        </w:rPr>
        <w:t xml:space="preserve">More detailed information regarding current policies can be found in </w:t>
      </w:r>
      <w:hyperlink r:id="rId42" w:history="1">
        <w:r w:rsidRPr="0037424D">
          <w:rPr>
            <w:rStyle w:val="Hyperlink"/>
            <w:rFonts w:ascii="Times New Roman" w:eastAsia="Calibri" w:hAnsi="Times New Roman" w:cs="Times New Roman"/>
            <w:color w:val="000000" w:themeColor="text1"/>
            <w:sz w:val="24"/>
          </w:rPr>
          <w:t>UF Grading Policies</w:t>
        </w:r>
      </w:hyperlink>
      <w:r w:rsidRPr="0037424D">
        <w:rPr>
          <w:rStyle w:val="ItemDescription"/>
          <w:rFonts w:ascii="Times New Roman" w:hAnsi="Times New Roman" w:cs="Times New Roman"/>
          <w:color w:val="000000" w:themeColor="text1"/>
        </w:rPr>
        <w:t>.</w:t>
      </w:r>
    </w:p>
    <w:p w14:paraId="72EB30CD" w14:textId="77777777" w:rsidR="001F6D67" w:rsidRPr="0037424D" w:rsidRDefault="001F6D67" w:rsidP="001F6D67">
      <w:pPr>
        <w:rPr>
          <w:rFonts w:ascii="Times New Roman" w:hAnsi="Times New Roman" w:cs="Times New Roman"/>
          <w:color w:val="000000" w:themeColor="text1"/>
        </w:rPr>
      </w:pPr>
    </w:p>
    <w:tbl>
      <w:tblPr>
        <w:tblW w:w="5113" w:type="dxa"/>
        <w:tblInd w:w="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2004"/>
        <w:gridCol w:w="2004"/>
      </w:tblGrid>
      <w:tr w:rsidR="001F6D67" w:rsidRPr="0037424D" w14:paraId="60293CE0" w14:textId="77777777" w:rsidTr="00056244">
        <w:tc>
          <w:tcPr>
            <w:tcW w:w="1105" w:type="dxa"/>
            <w:vAlign w:val="center"/>
          </w:tcPr>
          <w:p w14:paraId="43BC0A8E"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Letter Grade</w:t>
            </w:r>
          </w:p>
        </w:tc>
        <w:tc>
          <w:tcPr>
            <w:tcW w:w="2004" w:type="dxa"/>
          </w:tcPr>
          <w:p w14:paraId="1FEDBA96"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 xml:space="preserve">Grade </w:t>
            </w:r>
          </w:p>
          <w:p w14:paraId="7E1BCD87"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Percentage</w:t>
            </w:r>
          </w:p>
        </w:tc>
        <w:tc>
          <w:tcPr>
            <w:tcW w:w="2004" w:type="dxa"/>
            <w:vAlign w:val="center"/>
          </w:tcPr>
          <w:p w14:paraId="0BA8A75C"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GPA Impact of Each Letter Grade</w:t>
            </w:r>
          </w:p>
        </w:tc>
      </w:tr>
      <w:tr w:rsidR="001F6D67" w:rsidRPr="0037424D" w14:paraId="70A6FACA" w14:textId="77777777" w:rsidTr="00056244">
        <w:tc>
          <w:tcPr>
            <w:tcW w:w="1105" w:type="dxa"/>
            <w:vAlign w:val="center"/>
          </w:tcPr>
          <w:p w14:paraId="29115004"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A</w:t>
            </w:r>
          </w:p>
        </w:tc>
        <w:tc>
          <w:tcPr>
            <w:tcW w:w="2004" w:type="dxa"/>
          </w:tcPr>
          <w:p w14:paraId="18377FD9"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93-100%</w:t>
            </w:r>
          </w:p>
        </w:tc>
        <w:tc>
          <w:tcPr>
            <w:tcW w:w="2004" w:type="dxa"/>
            <w:vAlign w:val="center"/>
          </w:tcPr>
          <w:p w14:paraId="24306BDE"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4.0</w:t>
            </w:r>
          </w:p>
        </w:tc>
      </w:tr>
      <w:tr w:rsidR="001F6D67" w:rsidRPr="0037424D" w14:paraId="00284378" w14:textId="77777777" w:rsidTr="00056244">
        <w:tc>
          <w:tcPr>
            <w:tcW w:w="1105" w:type="dxa"/>
            <w:vAlign w:val="center"/>
          </w:tcPr>
          <w:p w14:paraId="50EFFABD"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A-</w:t>
            </w:r>
          </w:p>
        </w:tc>
        <w:tc>
          <w:tcPr>
            <w:tcW w:w="2004" w:type="dxa"/>
          </w:tcPr>
          <w:p w14:paraId="2172F8F5"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90-92.9%</w:t>
            </w:r>
          </w:p>
        </w:tc>
        <w:tc>
          <w:tcPr>
            <w:tcW w:w="2004" w:type="dxa"/>
            <w:vAlign w:val="center"/>
          </w:tcPr>
          <w:p w14:paraId="52C58FBE"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3.67</w:t>
            </w:r>
          </w:p>
        </w:tc>
      </w:tr>
      <w:tr w:rsidR="001F6D67" w:rsidRPr="0037424D" w14:paraId="057E3E7D" w14:textId="77777777" w:rsidTr="00056244">
        <w:tc>
          <w:tcPr>
            <w:tcW w:w="1105" w:type="dxa"/>
            <w:vAlign w:val="center"/>
          </w:tcPr>
          <w:p w14:paraId="23B10519"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 xml:space="preserve">  B+</w:t>
            </w:r>
          </w:p>
        </w:tc>
        <w:tc>
          <w:tcPr>
            <w:tcW w:w="2004" w:type="dxa"/>
          </w:tcPr>
          <w:p w14:paraId="591D53E4"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87-89.9%</w:t>
            </w:r>
          </w:p>
        </w:tc>
        <w:tc>
          <w:tcPr>
            <w:tcW w:w="2004" w:type="dxa"/>
            <w:vAlign w:val="center"/>
          </w:tcPr>
          <w:p w14:paraId="552848D0"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3.33</w:t>
            </w:r>
          </w:p>
        </w:tc>
      </w:tr>
      <w:tr w:rsidR="001F6D67" w:rsidRPr="0037424D" w14:paraId="503BA0EB" w14:textId="77777777" w:rsidTr="00056244">
        <w:tc>
          <w:tcPr>
            <w:tcW w:w="1105" w:type="dxa"/>
            <w:vAlign w:val="center"/>
          </w:tcPr>
          <w:p w14:paraId="572FFC9A"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B</w:t>
            </w:r>
          </w:p>
        </w:tc>
        <w:tc>
          <w:tcPr>
            <w:tcW w:w="2004" w:type="dxa"/>
          </w:tcPr>
          <w:p w14:paraId="66FA8CD0"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83-86.9%</w:t>
            </w:r>
          </w:p>
        </w:tc>
        <w:tc>
          <w:tcPr>
            <w:tcW w:w="2004" w:type="dxa"/>
            <w:vAlign w:val="center"/>
          </w:tcPr>
          <w:p w14:paraId="34F904D8"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3.0</w:t>
            </w:r>
          </w:p>
        </w:tc>
      </w:tr>
      <w:tr w:rsidR="001F6D67" w:rsidRPr="0037424D" w14:paraId="4D3FE41C" w14:textId="77777777" w:rsidTr="00056244">
        <w:tc>
          <w:tcPr>
            <w:tcW w:w="1105" w:type="dxa"/>
            <w:vAlign w:val="center"/>
          </w:tcPr>
          <w:p w14:paraId="1A993808"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B-</w:t>
            </w:r>
          </w:p>
        </w:tc>
        <w:tc>
          <w:tcPr>
            <w:tcW w:w="2004" w:type="dxa"/>
          </w:tcPr>
          <w:p w14:paraId="03074A86"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80-82.9%</w:t>
            </w:r>
          </w:p>
        </w:tc>
        <w:tc>
          <w:tcPr>
            <w:tcW w:w="2004" w:type="dxa"/>
            <w:vAlign w:val="center"/>
          </w:tcPr>
          <w:p w14:paraId="49C2B253"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2.67</w:t>
            </w:r>
          </w:p>
        </w:tc>
      </w:tr>
      <w:tr w:rsidR="001F6D67" w:rsidRPr="0037424D" w14:paraId="32C78717" w14:textId="77777777" w:rsidTr="00056244">
        <w:tc>
          <w:tcPr>
            <w:tcW w:w="1105" w:type="dxa"/>
            <w:vAlign w:val="center"/>
          </w:tcPr>
          <w:p w14:paraId="271EDB5E"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 xml:space="preserve">  C+</w:t>
            </w:r>
          </w:p>
        </w:tc>
        <w:tc>
          <w:tcPr>
            <w:tcW w:w="2004" w:type="dxa"/>
          </w:tcPr>
          <w:p w14:paraId="65D26CC7"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77-79.9%</w:t>
            </w:r>
          </w:p>
        </w:tc>
        <w:tc>
          <w:tcPr>
            <w:tcW w:w="2004" w:type="dxa"/>
            <w:vAlign w:val="center"/>
          </w:tcPr>
          <w:p w14:paraId="54A40102"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2.33</w:t>
            </w:r>
          </w:p>
        </w:tc>
      </w:tr>
      <w:tr w:rsidR="001F6D67" w:rsidRPr="0037424D" w14:paraId="654D996B" w14:textId="77777777" w:rsidTr="00056244">
        <w:tc>
          <w:tcPr>
            <w:tcW w:w="1105" w:type="dxa"/>
            <w:vAlign w:val="center"/>
          </w:tcPr>
          <w:p w14:paraId="2B963D45"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C</w:t>
            </w:r>
          </w:p>
        </w:tc>
        <w:tc>
          <w:tcPr>
            <w:tcW w:w="2004" w:type="dxa"/>
          </w:tcPr>
          <w:p w14:paraId="3DB95795"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73-76.9%</w:t>
            </w:r>
          </w:p>
        </w:tc>
        <w:tc>
          <w:tcPr>
            <w:tcW w:w="2004" w:type="dxa"/>
            <w:vAlign w:val="center"/>
          </w:tcPr>
          <w:p w14:paraId="0A61CEF7"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2.0</w:t>
            </w:r>
          </w:p>
        </w:tc>
      </w:tr>
      <w:tr w:rsidR="001F6D67" w:rsidRPr="0037424D" w14:paraId="79FE0B1C" w14:textId="77777777" w:rsidTr="00056244">
        <w:tc>
          <w:tcPr>
            <w:tcW w:w="1105" w:type="dxa"/>
            <w:vAlign w:val="center"/>
          </w:tcPr>
          <w:p w14:paraId="6D0386D8"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lastRenderedPageBreak/>
              <w:t>C-</w:t>
            </w:r>
          </w:p>
        </w:tc>
        <w:tc>
          <w:tcPr>
            <w:tcW w:w="2004" w:type="dxa"/>
          </w:tcPr>
          <w:p w14:paraId="3B58F8AA"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70.72.9%</w:t>
            </w:r>
          </w:p>
        </w:tc>
        <w:tc>
          <w:tcPr>
            <w:tcW w:w="2004" w:type="dxa"/>
            <w:vAlign w:val="center"/>
          </w:tcPr>
          <w:p w14:paraId="5F4876AF"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1.67</w:t>
            </w:r>
          </w:p>
        </w:tc>
      </w:tr>
      <w:tr w:rsidR="001F6D67" w:rsidRPr="0037424D" w14:paraId="06CF05B2" w14:textId="77777777" w:rsidTr="00056244">
        <w:tc>
          <w:tcPr>
            <w:tcW w:w="1105" w:type="dxa"/>
            <w:vAlign w:val="center"/>
          </w:tcPr>
          <w:p w14:paraId="21FD34D3"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 xml:space="preserve">  D+</w:t>
            </w:r>
          </w:p>
        </w:tc>
        <w:tc>
          <w:tcPr>
            <w:tcW w:w="2004" w:type="dxa"/>
          </w:tcPr>
          <w:p w14:paraId="09E03BAD"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67-69.9%</w:t>
            </w:r>
          </w:p>
        </w:tc>
        <w:tc>
          <w:tcPr>
            <w:tcW w:w="2004" w:type="dxa"/>
            <w:vAlign w:val="center"/>
          </w:tcPr>
          <w:p w14:paraId="7A5E1816"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1.33</w:t>
            </w:r>
          </w:p>
        </w:tc>
      </w:tr>
      <w:tr w:rsidR="001F6D67" w:rsidRPr="0037424D" w14:paraId="5123FD1A" w14:textId="77777777" w:rsidTr="00056244">
        <w:tc>
          <w:tcPr>
            <w:tcW w:w="1105" w:type="dxa"/>
            <w:vAlign w:val="center"/>
          </w:tcPr>
          <w:p w14:paraId="4F1A4153"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D</w:t>
            </w:r>
          </w:p>
        </w:tc>
        <w:tc>
          <w:tcPr>
            <w:tcW w:w="2004" w:type="dxa"/>
          </w:tcPr>
          <w:p w14:paraId="3D48E7D1"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60-66.9%</w:t>
            </w:r>
          </w:p>
        </w:tc>
        <w:tc>
          <w:tcPr>
            <w:tcW w:w="2004" w:type="dxa"/>
            <w:vAlign w:val="center"/>
          </w:tcPr>
          <w:p w14:paraId="30F20E86"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1.0</w:t>
            </w:r>
          </w:p>
        </w:tc>
      </w:tr>
      <w:tr w:rsidR="001F6D67" w:rsidRPr="0037424D" w14:paraId="177A38D4" w14:textId="77777777" w:rsidTr="00056244">
        <w:tc>
          <w:tcPr>
            <w:tcW w:w="1105" w:type="dxa"/>
            <w:vAlign w:val="center"/>
          </w:tcPr>
          <w:p w14:paraId="6CB1A0CA"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E</w:t>
            </w:r>
          </w:p>
        </w:tc>
        <w:tc>
          <w:tcPr>
            <w:tcW w:w="2004" w:type="dxa"/>
          </w:tcPr>
          <w:p w14:paraId="7572571F"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Below 60%</w:t>
            </w:r>
          </w:p>
        </w:tc>
        <w:tc>
          <w:tcPr>
            <w:tcW w:w="2004" w:type="dxa"/>
            <w:vAlign w:val="center"/>
          </w:tcPr>
          <w:p w14:paraId="3E853620" w14:textId="77777777" w:rsidR="001F6D67" w:rsidRPr="0037424D" w:rsidRDefault="001F6D67" w:rsidP="00056244">
            <w:pPr>
              <w:spacing w:after="0" w:line="240" w:lineRule="auto"/>
              <w:jc w:val="center"/>
              <w:rPr>
                <w:rFonts w:ascii="Times New Roman" w:hAnsi="Times New Roman" w:cs="Times New Roman"/>
                <w:color w:val="000000" w:themeColor="text1"/>
              </w:rPr>
            </w:pPr>
            <w:r w:rsidRPr="0037424D">
              <w:rPr>
                <w:rFonts w:ascii="Times New Roman" w:hAnsi="Times New Roman" w:cs="Times New Roman"/>
                <w:color w:val="000000" w:themeColor="text1"/>
              </w:rPr>
              <w:t>0</w:t>
            </w:r>
          </w:p>
        </w:tc>
      </w:tr>
    </w:tbl>
    <w:p w14:paraId="46E2D044" w14:textId="77777777" w:rsidR="001F6D67" w:rsidRPr="0037424D" w:rsidRDefault="001F6D67" w:rsidP="001F6D67">
      <w:pPr>
        <w:pStyle w:val="Heading3"/>
        <w:rPr>
          <w:rFonts w:ascii="Times New Roman" w:hAnsi="Times New Roman" w:cs="Times New Roman"/>
          <w:color w:val="000000" w:themeColor="text1"/>
        </w:rPr>
      </w:pPr>
      <w:r w:rsidRPr="0037424D">
        <w:rPr>
          <w:rFonts w:ascii="Times New Roman" w:hAnsi="Times New Roman" w:cs="Times New Roman"/>
          <w:color w:val="000000" w:themeColor="text1"/>
        </w:rPr>
        <w:t>STUDENT PRIVACY</w:t>
      </w:r>
    </w:p>
    <w:p w14:paraId="065CA3D6" w14:textId="13762C15" w:rsidR="001F6D67" w:rsidRPr="0037424D" w:rsidRDefault="001F6D67" w:rsidP="001F6D67">
      <w:pPr>
        <w:rPr>
          <w:rFonts w:ascii="Times New Roman" w:eastAsiaTheme="majorEastAsia" w:hAnsi="Times New Roman" w:cs="Times New Roman"/>
          <w:color w:val="000000" w:themeColor="text1"/>
        </w:rPr>
      </w:pPr>
      <w:r w:rsidRPr="0037424D">
        <w:rPr>
          <w:rFonts w:ascii="Times New Roman" w:eastAsiaTheme="majorEastAsia" w:hAnsi="Times New Roman" w:cs="Times New Roman"/>
          <w:color w:val="000000" w:themeColor="text1"/>
        </w:rPr>
        <w:t xml:space="preserve">There are federal laws protecting your privacy </w:t>
      </w:r>
      <w:r w:rsidR="00D274A8" w:rsidRPr="0037424D">
        <w:rPr>
          <w:rFonts w:ascii="Times New Roman" w:eastAsiaTheme="majorEastAsia" w:hAnsi="Times New Roman" w:cs="Times New Roman"/>
          <w:color w:val="000000" w:themeColor="text1"/>
        </w:rPr>
        <w:t>regarding</w:t>
      </w:r>
      <w:r w:rsidRPr="0037424D">
        <w:rPr>
          <w:rFonts w:ascii="Times New Roman" w:eastAsiaTheme="majorEastAsia" w:hAnsi="Times New Roman" w:cs="Times New Roman"/>
          <w:color w:val="000000" w:themeColor="text1"/>
        </w:rPr>
        <w:t xml:space="preserve"> grades earned in courses and on individual assignments.  For more information, please see the </w:t>
      </w:r>
      <w:hyperlink r:id="rId43" w:history="1">
        <w:r w:rsidRPr="0037424D">
          <w:rPr>
            <w:rStyle w:val="Hyperlink"/>
            <w:rFonts w:ascii="Times New Roman" w:hAnsi="Times New Roman" w:cs="Times New Roman"/>
            <w:color w:val="000000" w:themeColor="text1"/>
          </w:rPr>
          <w:t>Notification to Students of FERPA Rights</w:t>
        </w:r>
      </w:hyperlink>
      <w:r w:rsidRPr="0037424D">
        <w:rPr>
          <w:rFonts w:ascii="Times New Roman" w:eastAsiaTheme="majorEastAsia" w:hAnsi="Times New Roman" w:cs="Times New Roman"/>
          <w:color w:val="000000" w:themeColor="text1"/>
        </w:rPr>
        <w:t>.</w:t>
      </w:r>
    </w:p>
    <w:p w14:paraId="2B060822" w14:textId="77777777" w:rsidR="001F6D67" w:rsidRPr="0037424D" w:rsidRDefault="001F6D67" w:rsidP="001F6D67">
      <w:pPr>
        <w:pStyle w:val="Heading2"/>
        <w:rPr>
          <w:rFonts w:ascii="Times New Roman" w:hAnsi="Times New Roman" w:cs="Times New Roman"/>
          <w:color w:val="000000" w:themeColor="text1"/>
        </w:rPr>
      </w:pPr>
      <w:r w:rsidRPr="0037424D">
        <w:rPr>
          <w:rFonts w:ascii="Times New Roman" w:hAnsi="Times New Roman" w:cs="Times New Roman"/>
          <w:color w:val="000000" w:themeColor="text1"/>
        </w:rPr>
        <w:t>Weekly Course Schedule</w:t>
      </w:r>
    </w:p>
    <w:p w14:paraId="2172CD74" w14:textId="77777777" w:rsidR="001F6D67" w:rsidRPr="0037424D" w:rsidRDefault="001F6D67" w:rsidP="001F6D67">
      <w:pPr>
        <w:rPr>
          <w:rFonts w:ascii="Times New Roman" w:hAnsi="Times New Roman" w:cs="Times New Roman"/>
          <w:color w:val="000000" w:themeColor="text1"/>
        </w:rPr>
      </w:pPr>
      <w:r w:rsidRPr="0037424D">
        <w:rPr>
          <w:rFonts w:ascii="Times New Roman" w:hAnsi="Times New Roman" w:cs="Times New Roman"/>
          <w:color w:val="000000" w:themeColor="text1"/>
        </w:rPr>
        <w:t xml:space="preserve">Disclaimer: This syllabus represents the tentative plans and objectives for the course. As we go through the semester, those plans may need to change to enhance the class learning opportunity. Such changes, communicated clearly, are not unusual and should be expected. </w:t>
      </w:r>
      <w:r w:rsidRPr="0037424D">
        <w:rPr>
          <w:rFonts w:ascii="Times New Roman" w:hAnsi="Times New Roman" w:cs="Times New Roman"/>
          <w:b/>
          <w:color w:val="000000" w:themeColor="text1"/>
        </w:rPr>
        <w:t>Accordingly, students should monitor Canvas and rely on it for any updates/changes made to the syllabus.</w:t>
      </w:r>
    </w:p>
    <w:p w14:paraId="4C40B175" w14:textId="77777777" w:rsidR="001F6D67" w:rsidRPr="0037424D" w:rsidRDefault="001F6D67" w:rsidP="001F6D67">
      <w:pPr>
        <w:rPr>
          <w:rFonts w:ascii="Times New Roman" w:hAnsi="Times New Roman" w:cs="Times New Roman"/>
          <w:b/>
          <w:color w:val="000000" w:themeColor="text1"/>
          <w:sz w:val="28"/>
          <w:szCs w:val="28"/>
        </w:rPr>
      </w:pPr>
      <w:r w:rsidRPr="0037424D">
        <w:rPr>
          <w:rFonts w:ascii="Times New Roman" w:hAnsi="Times New Roman" w:cs="Times New Roman"/>
          <w:b/>
          <w:color w:val="000000" w:themeColor="text1"/>
          <w:sz w:val="28"/>
          <w:szCs w:val="28"/>
        </w:rPr>
        <w:t>MODULE 1: THE BASICS OF ANTITRUST LAW AND LABOR LAW</w:t>
      </w:r>
    </w:p>
    <w:p w14:paraId="68E4B8EE" w14:textId="556A5D54" w:rsidR="001F6D67" w:rsidRPr="0037424D" w:rsidRDefault="001F6D67" w:rsidP="001F6D67">
      <w:pPr>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Week 1: The Basics of American Antitrust Law</w:t>
      </w:r>
      <w:r w:rsidR="00303243">
        <w:rPr>
          <w:rFonts w:ascii="Times New Roman" w:hAnsi="Times New Roman" w:cs="Times New Roman"/>
          <w:color w:val="000000" w:themeColor="text1"/>
          <w:sz w:val="24"/>
          <w:szCs w:val="24"/>
        </w:rPr>
        <w:t xml:space="preserve"> (1/12/26-1/18/26)</w:t>
      </w:r>
    </w:p>
    <w:p w14:paraId="29978417" w14:textId="77777777" w:rsidR="001F6D67" w:rsidRPr="0037424D" w:rsidRDefault="001F6D67" w:rsidP="001F6D67">
      <w:pPr>
        <w:ind w:firstLine="720"/>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 xml:space="preserve">Reading: </w:t>
      </w:r>
      <w:hyperlink r:id="rId44" w:history="1">
        <w:r w:rsidRPr="0037424D">
          <w:rPr>
            <w:rStyle w:val="Hyperlink"/>
            <w:rFonts w:ascii="Times New Roman" w:hAnsi="Times New Roman" w:cs="Times New Roman"/>
            <w:color w:val="000000" w:themeColor="text1"/>
            <w:sz w:val="24"/>
            <w:szCs w:val="24"/>
          </w:rPr>
          <w:t>https://www.law.ox.ac.uk/sites/default/files/migrated/cclp_l_01-05_1.pdf</w:t>
        </w:r>
      </w:hyperlink>
    </w:p>
    <w:p w14:paraId="34B322F9" w14:textId="2263DF06" w:rsidR="001F6D67" w:rsidRPr="0037424D" w:rsidRDefault="001F6D67" w:rsidP="001F6D67">
      <w:pPr>
        <w:ind w:firstLine="720"/>
        <w:rPr>
          <w:rFonts w:ascii="Times New Roman" w:hAnsi="Times New Roman" w:cs="Times New Roman"/>
          <w:b/>
          <w:bCs/>
          <w:color w:val="000000" w:themeColor="text1"/>
          <w:sz w:val="24"/>
          <w:szCs w:val="24"/>
        </w:rPr>
      </w:pPr>
      <w:r w:rsidRPr="0037424D">
        <w:rPr>
          <w:rFonts w:ascii="Times New Roman" w:hAnsi="Times New Roman" w:cs="Times New Roman"/>
          <w:b/>
          <w:bCs/>
          <w:color w:val="000000" w:themeColor="text1"/>
          <w:sz w:val="24"/>
          <w:szCs w:val="24"/>
        </w:rPr>
        <w:t>Assignment: Discussion #1-See Canvas (Due 1/1</w:t>
      </w:r>
      <w:r w:rsidR="00303243">
        <w:rPr>
          <w:rFonts w:ascii="Times New Roman" w:hAnsi="Times New Roman" w:cs="Times New Roman"/>
          <w:b/>
          <w:bCs/>
          <w:color w:val="000000" w:themeColor="text1"/>
          <w:sz w:val="24"/>
          <w:szCs w:val="24"/>
        </w:rPr>
        <w:t>8</w:t>
      </w:r>
      <w:r w:rsidRPr="0037424D">
        <w:rPr>
          <w:rFonts w:ascii="Times New Roman" w:hAnsi="Times New Roman" w:cs="Times New Roman"/>
          <w:b/>
          <w:bCs/>
          <w:color w:val="000000" w:themeColor="text1"/>
          <w:sz w:val="24"/>
          <w:szCs w:val="24"/>
        </w:rPr>
        <w:t>/2</w:t>
      </w:r>
      <w:r w:rsidR="00303243">
        <w:rPr>
          <w:rFonts w:ascii="Times New Roman" w:hAnsi="Times New Roman" w:cs="Times New Roman"/>
          <w:b/>
          <w:bCs/>
          <w:color w:val="000000" w:themeColor="text1"/>
          <w:sz w:val="24"/>
          <w:szCs w:val="24"/>
        </w:rPr>
        <w:t>6</w:t>
      </w:r>
      <w:r w:rsidRPr="0037424D">
        <w:rPr>
          <w:rFonts w:ascii="Times New Roman" w:hAnsi="Times New Roman" w:cs="Times New Roman"/>
          <w:b/>
          <w:bCs/>
          <w:color w:val="000000" w:themeColor="text1"/>
          <w:sz w:val="24"/>
          <w:szCs w:val="24"/>
        </w:rPr>
        <w:t xml:space="preserve">) </w:t>
      </w:r>
    </w:p>
    <w:p w14:paraId="57518246" w14:textId="7B6171CA" w:rsidR="001F6D67" w:rsidRPr="0037424D" w:rsidRDefault="001F6D67" w:rsidP="001F6D67">
      <w:pPr>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Week 2: The Basics of American Labor Law</w:t>
      </w:r>
      <w:r w:rsidR="00303243">
        <w:rPr>
          <w:rFonts w:ascii="Times New Roman" w:hAnsi="Times New Roman" w:cs="Times New Roman"/>
          <w:color w:val="000000" w:themeColor="text1"/>
          <w:sz w:val="24"/>
          <w:szCs w:val="24"/>
        </w:rPr>
        <w:t xml:space="preserve"> (1/19/26-1/25/2026)</w:t>
      </w:r>
    </w:p>
    <w:p w14:paraId="6CFF8CC5" w14:textId="77777777" w:rsidR="001F6D67" w:rsidRPr="0037424D" w:rsidRDefault="001F6D67" w:rsidP="001F6D67">
      <w:pPr>
        <w:ind w:firstLine="720"/>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 xml:space="preserve">Reading: </w:t>
      </w:r>
      <w:hyperlink r:id="rId45" w:history="1">
        <w:r w:rsidRPr="0037424D">
          <w:rPr>
            <w:rStyle w:val="Hyperlink"/>
            <w:rFonts w:ascii="Times New Roman" w:hAnsi="Times New Roman" w:cs="Times New Roman"/>
            <w:color w:val="000000" w:themeColor="text1"/>
            <w:sz w:val="24"/>
            <w:szCs w:val="24"/>
          </w:rPr>
          <w:t>https://www.bls.gov/opub/mlr/2015/article/pdf/labor-law-highlights-1915-2015.pdf</w:t>
        </w:r>
      </w:hyperlink>
    </w:p>
    <w:p w14:paraId="22C85D80" w14:textId="77777777" w:rsidR="001F6D67" w:rsidRPr="0037424D" w:rsidRDefault="001F6D67" w:rsidP="001F6D67">
      <w:pPr>
        <w:ind w:firstLine="720"/>
        <w:rPr>
          <w:rFonts w:ascii="Times New Roman" w:hAnsi="Times New Roman" w:cs="Times New Roman"/>
          <w:color w:val="000000" w:themeColor="text1"/>
          <w:sz w:val="24"/>
          <w:szCs w:val="24"/>
        </w:rPr>
      </w:pPr>
      <w:hyperlink r:id="rId46" w:history="1">
        <w:r w:rsidRPr="0037424D">
          <w:rPr>
            <w:rStyle w:val="Hyperlink"/>
            <w:rFonts w:ascii="Times New Roman" w:hAnsi="Times New Roman" w:cs="Times New Roman"/>
            <w:color w:val="000000" w:themeColor="text1"/>
            <w:sz w:val="24"/>
            <w:szCs w:val="24"/>
          </w:rPr>
          <w:t>https://andrew-sernatinger.medium.com/understanding-unions-in-the-united-states-a-primer-on-labor-law-and-history-64f0b9821b79</w:t>
        </w:r>
      </w:hyperlink>
    </w:p>
    <w:p w14:paraId="1637ACE3" w14:textId="401890EE" w:rsidR="00303243" w:rsidRPr="00303243" w:rsidRDefault="00303243" w:rsidP="001F6D6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4"/>
          <w:szCs w:val="24"/>
        </w:rPr>
        <w:t>Assignment: Discussion #2 (Due 1/25/26)</w:t>
      </w:r>
    </w:p>
    <w:p w14:paraId="7BB7BB9B" w14:textId="6C6FC078" w:rsidR="001F6D67" w:rsidRPr="0037424D" w:rsidRDefault="001F6D67" w:rsidP="001F6D67">
      <w:pPr>
        <w:rPr>
          <w:rFonts w:ascii="Times New Roman" w:hAnsi="Times New Roman" w:cs="Times New Roman"/>
          <w:color w:val="000000" w:themeColor="text1"/>
          <w:sz w:val="28"/>
          <w:szCs w:val="28"/>
        </w:rPr>
      </w:pPr>
      <w:r w:rsidRPr="0037424D">
        <w:rPr>
          <w:rFonts w:ascii="Times New Roman" w:hAnsi="Times New Roman" w:cs="Times New Roman"/>
          <w:b/>
          <w:bCs/>
          <w:color w:val="000000" w:themeColor="text1"/>
          <w:sz w:val="28"/>
          <w:szCs w:val="28"/>
        </w:rPr>
        <w:t>MODULE 2:</w:t>
      </w:r>
      <w:r w:rsidRPr="0037424D">
        <w:rPr>
          <w:rFonts w:ascii="Times New Roman" w:hAnsi="Times New Roman" w:cs="Times New Roman"/>
          <w:color w:val="000000" w:themeColor="text1"/>
          <w:sz w:val="28"/>
          <w:szCs w:val="28"/>
        </w:rPr>
        <w:t xml:space="preserve"> </w:t>
      </w:r>
      <w:r w:rsidRPr="0037424D">
        <w:rPr>
          <w:rFonts w:ascii="Times New Roman" w:hAnsi="Times New Roman" w:cs="Times New Roman"/>
          <w:b/>
          <w:color w:val="000000" w:themeColor="text1"/>
          <w:sz w:val="28"/>
          <w:szCs w:val="28"/>
        </w:rPr>
        <w:t>LABOR LAW AND SPORTS</w:t>
      </w:r>
    </w:p>
    <w:p w14:paraId="52A52DC8" w14:textId="42C87D6D" w:rsidR="001F6D67" w:rsidRPr="0037424D" w:rsidRDefault="001F6D67" w:rsidP="001F6D67">
      <w:pPr>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Week 3: Commissioner-Led Professional Sports Leagues in North American</w:t>
      </w:r>
      <w:r w:rsidR="009307CA">
        <w:rPr>
          <w:rFonts w:ascii="Times New Roman" w:hAnsi="Times New Roman" w:cs="Times New Roman"/>
          <w:color w:val="000000" w:themeColor="text1"/>
          <w:sz w:val="24"/>
          <w:szCs w:val="24"/>
        </w:rPr>
        <w:t xml:space="preserve"> (1/26/2026-2/1/2026)</w:t>
      </w:r>
    </w:p>
    <w:p w14:paraId="25DA30E4" w14:textId="77777777" w:rsidR="001F6D67" w:rsidRPr="0037424D" w:rsidRDefault="001F6D67" w:rsidP="001F6D67">
      <w:pPr>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ab/>
        <w:t>Reading: Weiler, et al., Chapter 1</w:t>
      </w:r>
    </w:p>
    <w:p w14:paraId="3E926F7F" w14:textId="6B37B6EA" w:rsidR="001F6D67" w:rsidRPr="0037424D" w:rsidRDefault="001F6D67" w:rsidP="001F6D67">
      <w:pPr>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 xml:space="preserve">Week 4: Labor Law and Collective Bargaining in Professional Sports </w:t>
      </w:r>
      <w:r w:rsidR="009307CA">
        <w:rPr>
          <w:rFonts w:ascii="Times New Roman" w:hAnsi="Times New Roman" w:cs="Times New Roman"/>
          <w:color w:val="000000" w:themeColor="text1"/>
          <w:sz w:val="24"/>
          <w:szCs w:val="24"/>
        </w:rPr>
        <w:t>(2/2/26-2/8/2026)</w:t>
      </w:r>
    </w:p>
    <w:p w14:paraId="12CC3EB8" w14:textId="77777777" w:rsidR="001F6D67" w:rsidRPr="0037424D" w:rsidRDefault="001F6D67" w:rsidP="001F6D67">
      <w:pPr>
        <w:pStyle w:val="TableParagraph"/>
        <w:ind w:firstLine="720"/>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 xml:space="preserve">Reading: Weiler et al., Chapter 2, pp.71-120; Articles: Differences in NHL &amp; MLB </w:t>
      </w:r>
      <w:proofErr w:type="gramStart"/>
      <w:r w:rsidRPr="0037424D">
        <w:rPr>
          <w:rFonts w:ascii="Times New Roman" w:hAnsi="Times New Roman" w:cs="Times New Roman"/>
          <w:color w:val="000000" w:themeColor="text1"/>
          <w:sz w:val="24"/>
          <w:szCs w:val="24"/>
        </w:rPr>
        <w:t>CBAs;</w:t>
      </w:r>
      <w:proofErr w:type="gramEnd"/>
    </w:p>
    <w:p w14:paraId="408EDBAE" w14:textId="77777777" w:rsidR="001F6D67" w:rsidRPr="0037424D" w:rsidRDefault="001F6D67" w:rsidP="001F6D67">
      <w:pPr>
        <w:ind w:firstLine="720"/>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 xml:space="preserve">The Contemporary Role of Antitrust Law in the Collective Bargaining Process      </w:t>
      </w:r>
    </w:p>
    <w:p w14:paraId="438E7CF3" w14:textId="46E4CB17" w:rsidR="001F6D67" w:rsidRPr="0037424D" w:rsidRDefault="001F6D67" w:rsidP="001F6D67">
      <w:pPr>
        <w:ind w:firstLine="720"/>
        <w:rPr>
          <w:rFonts w:ascii="Times New Roman" w:hAnsi="Times New Roman" w:cs="Times New Roman"/>
          <w:b/>
          <w:bCs/>
          <w:color w:val="000000" w:themeColor="text1"/>
          <w:sz w:val="24"/>
          <w:szCs w:val="24"/>
        </w:rPr>
      </w:pPr>
      <w:r w:rsidRPr="0037424D">
        <w:rPr>
          <w:rFonts w:ascii="Times New Roman" w:hAnsi="Times New Roman" w:cs="Times New Roman"/>
          <w:b/>
          <w:bCs/>
          <w:color w:val="000000" w:themeColor="text1"/>
          <w:sz w:val="24"/>
          <w:szCs w:val="24"/>
        </w:rPr>
        <w:t xml:space="preserve">Assignment: </w:t>
      </w:r>
      <w:proofErr w:type="spellStart"/>
      <w:r w:rsidRPr="0037424D">
        <w:rPr>
          <w:rFonts w:ascii="Times New Roman" w:hAnsi="Times New Roman" w:cs="Times New Roman"/>
          <w:b/>
          <w:bCs/>
          <w:color w:val="000000" w:themeColor="text1"/>
          <w:sz w:val="24"/>
          <w:szCs w:val="24"/>
        </w:rPr>
        <w:t>Perusall</w:t>
      </w:r>
      <w:proofErr w:type="spellEnd"/>
      <w:r w:rsidRPr="0037424D">
        <w:rPr>
          <w:rFonts w:ascii="Times New Roman" w:hAnsi="Times New Roman" w:cs="Times New Roman"/>
          <w:b/>
          <w:bCs/>
          <w:color w:val="000000" w:themeColor="text1"/>
          <w:sz w:val="24"/>
          <w:szCs w:val="24"/>
        </w:rPr>
        <w:t xml:space="preserve"> #1 (See Canvas) (Due 2/</w:t>
      </w:r>
      <w:r w:rsidR="00303243">
        <w:rPr>
          <w:rFonts w:ascii="Times New Roman" w:hAnsi="Times New Roman" w:cs="Times New Roman"/>
          <w:b/>
          <w:bCs/>
          <w:color w:val="000000" w:themeColor="text1"/>
          <w:sz w:val="24"/>
          <w:szCs w:val="24"/>
        </w:rPr>
        <w:t>8</w:t>
      </w:r>
      <w:r w:rsidRPr="0037424D">
        <w:rPr>
          <w:rFonts w:ascii="Times New Roman" w:hAnsi="Times New Roman" w:cs="Times New Roman"/>
          <w:b/>
          <w:bCs/>
          <w:color w:val="000000" w:themeColor="text1"/>
          <w:sz w:val="24"/>
          <w:szCs w:val="24"/>
        </w:rPr>
        <w:t>/2</w:t>
      </w:r>
      <w:r w:rsidR="00322E88">
        <w:rPr>
          <w:rFonts w:ascii="Times New Roman" w:hAnsi="Times New Roman" w:cs="Times New Roman"/>
          <w:b/>
          <w:bCs/>
          <w:color w:val="000000" w:themeColor="text1"/>
          <w:sz w:val="24"/>
          <w:szCs w:val="24"/>
        </w:rPr>
        <w:t>6</w:t>
      </w:r>
      <w:r w:rsidRPr="0037424D">
        <w:rPr>
          <w:rFonts w:ascii="Times New Roman" w:hAnsi="Times New Roman" w:cs="Times New Roman"/>
          <w:b/>
          <w:bCs/>
          <w:color w:val="000000" w:themeColor="text1"/>
          <w:sz w:val="24"/>
          <w:szCs w:val="24"/>
        </w:rPr>
        <w:t xml:space="preserve">) </w:t>
      </w:r>
    </w:p>
    <w:p w14:paraId="4C5C4ED8" w14:textId="7E2314FB" w:rsidR="001F6D67" w:rsidRPr="0037424D" w:rsidRDefault="001F6D67" w:rsidP="001F6D67">
      <w:pPr>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 xml:space="preserve">Week 5: Labor Arbitration in Professional Sports </w:t>
      </w:r>
      <w:proofErr w:type="spellStart"/>
      <w:r w:rsidR="009307CA" w:rsidRPr="0037424D">
        <w:rPr>
          <w:rFonts w:ascii="Times New Roman" w:hAnsi="Times New Roman" w:cs="Times New Roman"/>
          <w:color w:val="000000" w:themeColor="text1"/>
          <w:sz w:val="24"/>
          <w:szCs w:val="24"/>
        </w:rPr>
        <w:t>Sports</w:t>
      </w:r>
      <w:proofErr w:type="spellEnd"/>
      <w:r w:rsidR="009307CA" w:rsidRPr="0037424D">
        <w:rPr>
          <w:rFonts w:ascii="Times New Roman" w:hAnsi="Times New Roman" w:cs="Times New Roman"/>
          <w:color w:val="000000" w:themeColor="text1"/>
          <w:sz w:val="24"/>
          <w:szCs w:val="24"/>
        </w:rPr>
        <w:t xml:space="preserve"> </w:t>
      </w:r>
      <w:r w:rsidR="009307CA">
        <w:rPr>
          <w:rFonts w:ascii="Times New Roman" w:hAnsi="Times New Roman" w:cs="Times New Roman"/>
          <w:color w:val="000000" w:themeColor="text1"/>
          <w:sz w:val="24"/>
          <w:szCs w:val="24"/>
        </w:rPr>
        <w:t>(2/9/26-2/15/2026)</w:t>
      </w:r>
    </w:p>
    <w:p w14:paraId="0C4982C6" w14:textId="77777777" w:rsidR="001F6D67" w:rsidRPr="0037424D" w:rsidRDefault="001F6D67" w:rsidP="001F6D67">
      <w:pPr>
        <w:pStyle w:val="TableParagraph"/>
        <w:ind w:firstLine="720"/>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Reading: Weiler, et al., Chapter 3, pp.121-147</w:t>
      </w:r>
    </w:p>
    <w:p w14:paraId="7B2A9249" w14:textId="77777777" w:rsidR="001F6D67" w:rsidRPr="0037424D" w:rsidRDefault="001F6D67" w:rsidP="001F6D67">
      <w:pPr>
        <w:pStyle w:val="TableParagraph"/>
        <w:ind w:firstLine="720"/>
        <w:rPr>
          <w:rFonts w:ascii="Times New Roman" w:hAnsi="Times New Roman" w:cs="Times New Roman"/>
          <w:color w:val="000000" w:themeColor="text1"/>
          <w:sz w:val="24"/>
          <w:szCs w:val="24"/>
        </w:rPr>
      </w:pPr>
    </w:p>
    <w:p w14:paraId="2B3AE8BE" w14:textId="7B3FD21C" w:rsidR="001F6D67" w:rsidRPr="0037424D" w:rsidRDefault="001F6D67" w:rsidP="001F6D67">
      <w:pPr>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Week 6: Labor Arbitration in Professional Sports (Pt 2)</w:t>
      </w:r>
      <w:r w:rsidR="009307CA">
        <w:rPr>
          <w:rFonts w:ascii="Times New Roman" w:hAnsi="Times New Roman" w:cs="Times New Roman"/>
          <w:color w:val="000000" w:themeColor="text1"/>
          <w:sz w:val="24"/>
          <w:szCs w:val="24"/>
        </w:rPr>
        <w:t xml:space="preserve"> </w:t>
      </w:r>
      <w:r w:rsidR="009307CA" w:rsidRPr="0037424D">
        <w:rPr>
          <w:rFonts w:ascii="Times New Roman" w:hAnsi="Times New Roman" w:cs="Times New Roman"/>
          <w:color w:val="000000" w:themeColor="text1"/>
          <w:sz w:val="24"/>
          <w:szCs w:val="24"/>
        </w:rPr>
        <w:t xml:space="preserve">Sports </w:t>
      </w:r>
      <w:r w:rsidR="009307CA">
        <w:rPr>
          <w:rFonts w:ascii="Times New Roman" w:hAnsi="Times New Roman" w:cs="Times New Roman"/>
          <w:color w:val="000000" w:themeColor="text1"/>
          <w:sz w:val="24"/>
          <w:szCs w:val="24"/>
        </w:rPr>
        <w:t>(2/16/26-2/22/2026)</w:t>
      </w:r>
    </w:p>
    <w:p w14:paraId="0DFF7BFF" w14:textId="77777777" w:rsidR="001F6D67" w:rsidRDefault="001F6D67" w:rsidP="001F6D67">
      <w:pPr>
        <w:ind w:left="720"/>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Reading: Articles: Tom Brady, Roger Goodell, and Your Next Arbitration; NFL challenges to Arbitration</w:t>
      </w:r>
    </w:p>
    <w:p w14:paraId="41100AF2" w14:textId="64D37866" w:rsidR="00303243" w:rsidRPr="00303243" w:rsidRDefault="00303243" w:rsidP="001F6D67">
      <w:pPr>
        <w:ind w:left="720"/>
        <w:rPr>
          <w:rFonts w:ascii="Times New Roman" w:hAnsi="Times New Roman" w:cs="Times New Roman"/>
          <w:b/>
          <w:bCs/>
          <w:color w:val="000000" w:themeColor="text1"/>
          <w:sz w:val="24"/>
          <w:szCs w:val="24"/>
        </w:rPr>
      </w:pPr>
      <w:r w:rsidRPr="00303243">
        <w:rPr>
          <w:rFonts w:ascii="Times New Roman" w:hAnsi="Times New Roman" w:cs="Times New Roman"/>
          <w:b/>
          <w:bCs/>
          <w:color w:val="000000" w:themeColor="text1"/>
          <w:sz w:val="24"/>
          <w:szCs w:val="24"/>
        </w:rPr>
        <w:t>Assignment: Discussion #3 (Due 2/22/26)</w:t>
      </w:r>
    </w:p>
    <w:p w14:paraId="1D44973E" w14:textId="60DB7AB8" w:rsidR="001F6D67" w:rsidRPr="0037424D" w:rsidRDefault="001F6D67" w:rsidP="001F6D67">
      <w:pPr>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lastRenderedPageBreak/>
        <w:t xml:space="preserve">Week 7: Contractual Restraints on Labor Mobility in Professional Sports </w:t>
      </w:r>
      <w:r w:rsidR="009307CA">
        <w:rPr>
          <w:rFonts w:ascii="Times New Roman" w:hAnsi="Times New Roman" w:cs="Times New Roman"/>
          <w:color w:val="000000" w:themeColor="text1"/>
          <w:sz w:val="24"/>
          <w:szCs w:val="24"/>
        </w:rPr>
        <w:t>(2/23/26-3/1/2026)</w:t>
      </w:r>
    </w:p>
    <w:p w14:paraId="6B6AE270" w14:textId="77777777" w:rsidR="001F6D67" w:rsidRPr="0037424D" w:rsidRDefault="001F6D67" w:rsidP="001F6D67">
      <w:pPr>
        <w:ind w:left="720"/>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Reading:  Weiler et al., Chapter 4, pp.185-227; Articles: Player Mobility in Professional Sports from Free Agency to Irreparable Harm; Player Mobility and Competitive Balance Regulation in Professional Sports Leagues</w:t>
      </w:r>
    </w:p>
    <w:p w14:paraId="3C960C19" w14:textId="3ABE9FEE" w:rsidR="001F6D67" w:rsidRPr="0037424D" w:rsidRDefault="001F6D67" w:rsidP="001F6D67">
      <w:pPr>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Week 8:  Contractual Restraints on Labor Mobility</w:t>
      </w:r>
      <w:r w:rsidR="009307CA">
        <w:rPr>
          <w:rFonts w:ascii="Times New Roman" w:hAnsi="Times New Roman" w:cs="Times New Roman"/>
          <w:color w:val="000000" w:themeColor="text1"/>
          <w:sz w:val="24"/>
          <w:szCs w:val="24"/>
        </w:rPr>
        <w:t xml:space="preserve"> </w:t>
      </w:r>
      <w:r w:rsidR="009307CA" w:rsidRPr="0037424D">
        <w:rPr>
          <w:rFonts w:ascii="Times New Roman" w:hAnsi="Times New Roman" w:cs="Times New Roman"/>
          <w:color w:val="000000" w:themeColor="text1"/>
          <w:sz w:val="24"/>
          <w:szCs w:val="24"/>
        </w:rPr>
        <w:t>Sports</w:t>
      </w:r>
      <w:r w:rsidR="00455FD2">
        <w:rPr>
          <w:rFonts w:ascii="Times New Roman" w:hAnsi="Times New Roman" w:cs="Times New Roman"/>
          <w:color w:val="000000" w:themeColor="text1"/>
          <w:sz w:val="24"/>
          <w:szCs w:val="24"/>
        </w:rPr>
        <w:t xml:space="preserve"> Part 2</w:t>
      </w:r>
      <w:r w:rsidR="009307CA" w:rsidRPr="0037424D">
        <w:rPr>
          <w:rFonts w:ascii="Times New Roman" w:hAnsi="Times New Roman" w:cs="Times New Roman"/>
          <w:color w:val="000000" w:themeColor="text1"/>
          <w:sz w:val="24"/>
          <w:szCs w:val="24"/>
        </w:rPr>
        <w:t xml:space="preserve"> </w:t>
      </w:r>
      <w:r w:rsidR="009307CA">
        <w:rPr>
          <w:rFonts w:ascii="Times New Roman" w:hAnsi="Times New Roman" w:cs="Times New Roman"/>
          <w:color w:val="000000" w:themeColor="text1"/>
          <w:sz w:val="24"/>
          <w:szCs w:val="24"/>
        </w:rPr>
        <w:t>(2/2/26-3/8/2026)</w:t>
      </w:r>
    </w:p>
    <w:p w14:paraId="635AF239" w14:textId="77777777" w:rsidR="001F6D67" w:rsidRDefault="001F6D67" w:rsidP="001F6D67">
      <w:pPr>
        <w:ind w:firstLine="720"/>
        <w:rPr>
          <w:rFonts w:ascii="Times New Roman" w:hAnsi="Times New Roman" w:cs="Times New Roman"/>
          <w:color w:val="000000" w:themeColor="text1"/>
          <w:sz w:val="24"/>
          <w:szCs w:val="24"/>
        </w:rPr>
      </w:pPr>
      <w:r w:rsidRPr="0037424D">
        <w:rPr>
          <w:rFonts w:ascii="Times New Roman" w:hAnsi="Times New Roman" w:cs="Times New Roman"/>
          <w:color w:val="000000" w:themeColor="text1"/>
          <w:sz w:val="24"/>
          <w:szCs w:val="24"/>
        </w:rPr>
        <w:t xml:space="preserve">Reading: Weiler et al., Chapter 4, pp. 228-248 </w:t>
      </w:r>
    </w:p>
    <w:p w14:paraId="39293B6F" w14:textId="461C6B0C" w:rsidR="00303243" w:rsidRPr="009307CA" w:rsidRDefault="00303243" w:rsidP="001F6D67">
      <w:pPr>
        <w:ind w:firstLine="720"/>
        <w:rPr>
          <w:rFonts w:ascii="Times New Roman" w:hAnsi="Times New Roman" w:cs="Times New Roman"/>
          <w:b/>
          <w:bCs/>
          <w:color w:val="000000" w:themeColor="text1"/>
          <w:sz w:val="24"/>
          <w:szCs w:val="24"/>
        </w:rPr>
      </w:pPr>
      <w:r w:rsidRPr="009307CA">
        <w:rPr>
          <w:rFonts w:ascii="Times New Roman" w:hAnsi="Times New Roman" w:cs="Times New Roman"/>
          <w:b/>
          <w:bCs/>
          <w:color w:val="000000" w:themeColor="text1"/>
          <w:sz w:val="24"/>
          <w:szCs w:val="24"/>
        </w:rPr>
        <w:t xml:space="preserve">Assignment: </w:t>
      </w:r>
      <w:proofErr w:type="spellStart"/>
      <w:r w:rsidRPr="009307CA">
        <w:rPr>
          <w:rFonts w:ascii="Times New Roman" w:hAnsi="Times New Roman" w:cs="Times New Roman"/>
          <w:b/>
          <w:bCs/>
          <w:color w:val="000000" w:themeColor="text1"/>
          <w:sz w:val="24"/>
          <w:szCs w:val="24"/>
        </w:rPr>
        <w:t>Perusall</w:t>
      </w:r>
      <w:proofErr w:type="spellEnd"/>
      <w:r w:rsidRPr="009307CA">
        <w:rPr>
          <w:rFonts w:ascii="Times New Roman" w:hAnsi="Times New Roman" w:cs="Times New Roman"/>
          <w:b/>
          <w:bCs/>
          <w:color w:val="000000" w:themeColor="text1"/>
          <w:sz w:val="24"/>
          <w:szCs w:val="24"/>
        </w:rPr>
        <w:t xml:space="preserve"> #</w:t>
      </w:r>
      <w:r w:rsidR="001F6EFD">
        <w:rPr>
          <w:rFonts w:ascii="Times New Roman" w:hAnsi="Times New Roman" w:cs="Times New Roman"/>
          <w:b/>
          <w:bCs/>
          <w:color w:val="000000" w:themeColor="text1"/>
          <w:sz w:val="24"/>
          <w:szCs w:val="24"/>
        </w:rPr>
        <w:t>2</w:t>
      </w:r>
      <w:r w:rsidRPr="009307CA">
        <w:rPr>
          <w:rFonts w:ascii="Times New Roman" w:hAnsi="Times New Roman" w:cs="Times New Roman"/>
          <w:b/>
          <w:bCs/>
          <w:color w:val="000000" w:themeColor="text1"/>
          <w:sz w:val="24"/>
          <w:szCs w:val="24"/>
        </w:rPr>
        <w:t xml:space="preserve"> (</w:t>
      </w:r>
      <w:r w:rsidR="009307CA" w:rsidRPr="009307CA">
        <w:rPr>
          <w:rFonts w:ascii="Times New Roman" w:hAnsi="Times New Roman" w:cs="Times New Roman"/>
          <w:b/>
          <w:bCs/>
          <w:color w:val="000000" w:themeColor="text1"/>
          <w:sz w:val="24"/>
          <w:szCs w:val="24"/>
        </w:rPr>
        <w:t>Due 3/8/2026)</w:t>
      </w:r>
    </w:p>
    <w:p w14:paraId="330B5810" w14:textId="77777777" w:rsidR="001F6D67" w:rsidRPr="0037424D" w:rsidRDefault="001F6D67" w:rsidP="001F6D67">
      <w:pPr>
        <w:rPr>
          <w:rFonts w:ascii="Times New Roman" w:hAnsi="Times New Roman" w:cs="Times New Roman"/>
          <w:color w:val="000000" w:themeColor="text1"/>
          <w:sz w:val="24"/>
          <w:szCs w:val="24"/>
        </w:rPr>
      </w:pPr>
      <w:r w:rsidRPr="0037424D">
        <w:rPr>
          <w:rFonts w:ascii="Times New Roman" w:hAnsi="Times New Roman" w:cs="Times New Roman"/>
          <w:noProof/>
          <w:color w:val="000000" w:themeColor="text1"/>
          <w:sz w:val="24"/>
          <w:szCs w:val="24"/>
        </w:rPr>
        <w:drawing>
          <wp:inline distT="0" distB="0" distL="0" distR="0" wp14:anchorId="763E2C62" wp14:editId="4A39B35F">
            <wp:extent cx="3035935" cy="14605"/>
            <wp:effectExtent l="0" t="0" r="0" b="0"/>
            <wp:docPr id="12" name="Picture 12" descr="page5image1473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5image147353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35935" cy="14605"/>
                    </a:xfrm>
                    <a:prstGeom prst="rect">
                      <a:avLst/>
                    </a:prstGeom>
                    <a:noFill/>
                    <a:ln>
                      <a:noFill/>
                    </a:ln>
                  </pic:spPr>
                </pic:pic>
              </a:graphicData>
            </a:graphic>
          </wp:inline>
        </w:drawing>
      </w:r>
    </w:p>
    <w:p w14:paraId="553E321B" w14:textId="77777777" w:rsidR="001F6D67" w:rsidRPr="0037424D" w:rsidRDefault="001F6D67" w:rsidP="001F6D67">
      <w:pPr>
        <w:rPr>
          <w:rFonts w:ascii="Times New Roman" w:hAnsi="Times New Roman" w:cs="Times New Roman"/>
          <w:b/>
          <w:bCs/>
          <w:color w:val="000000" w:themeColor="text1"/>
          <w:sz w:val="28"/>
          <w:szCs w:val="28"/>
        </w:rPr>
      </w:pPr>
      <w:r w:rsidRPr="0037424D">
        <w:rPr>
          <w:rFonts w:ascii="Times New Roman" w:hAnsi="Times New Roman" w:cs="Times New Roman"/>
          <w:b/>
          <w:bCs/>
          <w:color w:val="000000" w:themeColor="text1"/>
          <w:sz w:val="28"/>
          <w:szCs w:val="28"/>
        </w:rPr>
        <w:t xml:space="preserve">MODULE 3: THE BASICS OF ANTITRUST AND THE SPORTS INDUSTRY </w:t>
      </w:r>
    </w:p>
    <w:p w14:paraId="4E151CE9" w14:textId="767CCDFE" w:rsidR="001F6D67" w:rsidRPr="0037424D" w:rsidRDefault="001F6D67" w:rsidP="001F6D67">
      <w:pPr>
        <w:rPr>
          <w:rFonts w:ascii="Times New Roman" w:hAnsi="Times New Roman" w:cs="Times New Roman"/>
          <w:b/>
          <w:color w:val="000000" w:themeColor="text1"/>
          <w:sz w:val="24"/>
          <w:szCs w:val="24"/>
        </w:rPr>
      </w:pPr>
      <w:r w:rsidRPr="0037424D">
        <w:rPr>
          <w:rFonts w:ascii="Times New Roman" w:hAnsi="Times New Roman" w:cs="Times New Roman"/>
          <w:bCs/>
          <w:color w:val="000000" w:themeColor="text1"/>
          <w:sz w:val="24"/>
          <w:szCs w:val="24"/>
        </w:rPr>
        <w:t xml:space="preserve">Week 9: </w:t>
      </w:r>
      <w:r w:rsidRPr="0037424D">
        <w:rPr>
          <w:rFonts w:ascii="Times New Roman" w:hAnsi="Times New Roman" w:cs="Times New Roman"/>
          <w:b/>
          <w:color w:val="000000" w:themeColor="text1"/>
          <w:sz w:val="24"/>
          <w:szCs w:val="24"/>
        </w:rPr>
        <w:t>MIDTERM (Available 3/</w:t>
      </w:r>
      <w:r w:rsidR="004A4DE4">
        <w:rPr>
          <w:rFonts w:ascii="Times New Roman" w:hAnsi="Times New Roman" w:cs="Times New Roman"/>
          <w:b/>
          <w:color w:val="000000" w:themeColor="text1"/>
          <w:sz w:val="24"/>
          <w:szCs w:val="24"/>
        </w:rPr>
        <w:t>9</w:t>
      </w:r>
      <w:r w:rsidRPr="0037424D">
        <w:rPr>
          <w:rFonts w:ascii="Times New Roman" w:hAnsi="Times New Roman" w:cs="Times New Roman"/>
          <w:b/>
          <w:color w:val="000000" w:themeColor="text1"/>
          <w:sz w:val="24"/>
          <w:szCs w:val="24"/>
        </w:rPr>
        <w:t>/2</w:t>
      </w:r>
      <w:r w:rsidR="00455FD2">
        <w:rPr>
          <w:rFonts w:ascii="Times New Roman" w:hAnsi="Times New Roman" w:cs="Times New Roman"/>
          <w:b/>
          <w:color w:val="000000" w:themeColor="text1"/>
          <w:sz w:val="24"/>
          <w:szCs w:val="24"/>
        </w:rPr>
        <w:t>6</w:t>
      </w:r>
      <w:r w:rsidRPr="0037424D">
        <w:rPr>
          <w:rFonts w:ascii="Times New Roman" w:hAnsi="Times New Roman" w:cs="Times New Roman"/>
          <w:b/>
          <w:color w:val="000000" w:themeColor="text1"/>
          <w:sz w:val="24"/>
          <w:szCs w:val="24"/>
        </w:rPr>
        <w:t>-3/1</w:t>
      </w:r>
      <w:r w:rsidR="00455FD2">
        <w:rPr>
          <w:rFonts w:ascii="Times New Roman" w:hAnsi="Times New Roman" w:cs="Times New Roman"/>
          <w:b/>
          <w:color w:val="000000" w:themeColor="text1"/>
          <w:sz w:val="24"/>
          <w:szCs w:val="24"/>
        </w:rPr>
        <w:t>2</w:t>
      </w:r>
      <w:r w:rsidRPr="0037424D">
        <w:rPr>
          <w:rFonts w:ascii="Times New Roman" w:hAnsi="Times New Roman" w:cs="Times New Roman"/>
          <w:b/>
          <w:color w:val="000000" w:themeColor="text1"/>
          <w:sz w:val="24"/>
          <w:szCs w:val="24"/>
        </w:rPr>
        <w:t>/2</w:t>
      </w:r>
      <w:r w:rsidR="00455FD2">
        <w:rPr>
          <w:rFonts w:ascii="Times New Roman" w:hAnsi="Times New Roman" w:cs="Times New Roman"/>
          <w:b/>
          <w:color w:val="000000" w:themeColor="text1"/>
          <w:sz w:val="24"/>
          <w:szCs w:val="24"/>
        </w:rPr>
        <w:t>6</w:t>
      </w:r>
      <w:r w:rsidRPr="0037424D">
        <w:rPr>
          <w:rFonts w:ascii="Times New Roman" w:hAnsi="Times New Roman" w:cs="Times New Roman"/>
          <w:b/>
          <w:color w:val="000000" w:themeColor="text1"/>
          <w:sz w:val="24"/>
          <w:szCs w:val="24"/>
        </w:rPr>
        <w:t>; Due 3/1</w:t>
      </w:r>
      <w:r w:rsidR="009307CA">
        <w:rPr>
          <w:rFonts w:ascii="Times New Roman" w:hAnsi="Times New Roman" w:cs="Times New Roman"/>
          <w:b/>
          <w:color w:val="000000" w:themeColor="text1"/>
          <w:sz w:val="24"/>
          <w:szCs w:val="24"/>
        </w:rPr>
        <w:t>2</w:t>
      </w:r>
      <w:r w:rsidRPr="0037424D">
        <w:rPr>
          <w:rFonts w:ascii="Times New Roman" w:hAnsi="Times New Roman" w:cs="Times New Roman"/>
          <w:b/>
          <w:color w:val="000000" w:themeColor="text1"/>
          <w:sz w:val="24"/>
          <w:szCs w:val="24"/>
        </w:rPr>
        <w:t>/</w:t>
      </w:r>
      <w:r w:rsidR="009307CA">
        <w:rPr>
          <w:rFonts w:ascii="Times New Roman" w:hAnsi="Times New Roman" w:cs="Times New Roman"/>
          <w:b/>
          <w:color w:val="000000" w:themeColor="text1"/>
          <w:sz w:val="24"/>
          <w:szCs w:val="24"/>
        </w:rPr>
        <w:t>2026</w:t>
      </w:r>
      <w:r w:rsidRPr="0037424D">
        <w:rPr>
          <w:rFonts w:ascii="Times New Roman" w:hAnsi="Times New Roman" w:cs="Times New Roman"/>
          <w:b/>
          <w:color w:val="000000" w:themeColor="text1"/>
          <w:sz w:val="24"/>
          <w:szCs w:val="24"/>
        </w:rPr>
        <w:t xml:space="preserve">) </w:t>
      </w:r>
    </w:p>
    <w:p w14:paraId="1B02EE17" w14:textId="12D5F06C" w:rsidR="001F6D67" w:rsidRPr="0037424D" w:rsidRDefault="001F6D67" w:rsidP="001F6D67">
      <w:pPr>
        <w:rPr>
          <w:rFonts w:ascii="Times New Roman" w:hAnsi="Times New Roman" w:cs="Times New Roman"/>
          <w:bCs/>
          <w:color w:val="000000" w:themeColor="text1"/>
          <w:sz w:val="24"/>
          <w:szCs w:val="24"/>
        </w:rPr>
      </w:pPr>
      <w:r w:rsidRPr="0037424D">
        <w:rPr>
          <w:rFonts w:ascii="Times New Roman" w:hAnsi="Times New Roman" w:cs="Times New Roman"/>
          <w:bCs/>
          <w:color w:val="000000" w:themeColor="text1"/>
          <w:sz w:val="24"/>
          <w:szCs w:val="24"/>
        </w:rPr>
        <w:t>Week 10: SPRING BREAK</w:t>
      </w:r>
      <w:r w:rsidR="009307CA">
        <w:rPr>
          <w:rFonts w:ascii="Times New Roman" w:hAnsi="Times New Roman" w:cs="Times New Roman"/>
          <w:bCs/>
          <w:color w:val="000000" w:themeColor="text1"/>
          <w:sz w:val="24"/>
          <w:szCs w:val="24"/>
        </w:rPr>
        <w:t xml:space="preserve"> </w:t>
      </w:r>
      <w:r w:rsidR="009307CA" w:rsidRPr="0037424D">
        <w:rPr>
          <w:rFonts w:ascii="Times New Roman" w:hAnsi="Times New Roman" w:cs="Times New Roman"/>
          <w:color w:val="000000" w:themeColor="text1"/>
          <w:sz w:val="24"/>
          <w:szCs w:val="24"/>
        </w:rPr>
        <w:t xml:space="preserve">Sports </w:t>
      </w:r>
      <w:r w:rsidR="009307CA">
        <w:rPr>
          <w:rFonts w:ascii="Times New Roman" w:hAnsi="Times New Roman" w:cs="Times New Roman"/>
          <w:color w:val="000000" w:themeColor="text1"/>
          <w:sz w:val="24"/>
          <w:szCs w:val="24"/>
        </w:rPr>
        <w:t>(3/16/26-3/22/2026)</w:t>
      </w:r>
    </w:p>
    <w:p w14:paraId="5A749ADB" w14:textId="7408CA9C" w:rsidR="001F6D67" w:rsidRPr="0037424D" w:rsidRDefault="001F6D67" w:rsidP="001F6D67">
      <w:pPr>
        <w:rPr>
          <w:rFonts w:ascii="Times New Roman" w:hAnsi="Times New Roman" w:cs="Times New Roman"/>
          <w:bCs/>
          <w:color w:val="000000" w:themeColor="text1"/>
          <w:sz w:val="24"/>
          <w:szCs w:val="24"/>
        </w:rPr>
      </w:pPr>
      <w:r w:rsidRPr="0037424D">
        <w:rPr>
          <w:rFonts w:ascii="Times New Roman" w:hAnsi="Times New Roman" w:cs="Times New Roman"/>
          <w:bCs/>
          <w:color w:val="000000" w:themeColor="text1"/>
          <w:sz w:val="24"/>
          <w:szCs w:val="24"/>
        </w:rPr>
        <w:t>Week 11: Antitrust Law and Sports</w:t>
      </w:r>
      <w:r w:rsidR="00455FD2">
        <w:rPr>
          <w:rFonts w:ascii="Times New Roman" w:hAnsi="Times New Roman" w:cs="Times New Roman"/>
          <w:bCs/>
          <w:color w:val="000000" w:themeColor="text1"/>
          <w:sz w:val="24"/>
          <w:szCs w:val="24"/>
        </w:rPr>
        <w:t xml:space="preserve"> </w:t>
      </w:r>
      <w:r w:rsidR="00455FD2">
        <w:rPr>
          <w:rFonts w:ascii="Times New Roman" w:hAnsi="Times New Roman" w:cs="Times New Roman"/>
          <w:color w:val="000000" w:themeColor="text1"/>
          <w:sz w:val="24"/>
          <w:szCs w:val="24"/>
        </w:rPr>
        <w:t>(3/23/26-3/29/2026)</w:t>
      </w:r>
    </w:p>
    <w:p w14:paraId="4665ADBB" w14:textId="77777777" w:rsidR="001F6D67" w:rsidRDefault="001F6D67" w:rsidP="001F6D67">
      <w:pPr>
        <w:rPr>
          <w:rFonts w:ascii="Times New Roman" w:hAnsi="Times New Roman" w:cs="Times New Roman"/>
          <w:bCs/>
          <w:color w:val="000000" w:themeColor="text1"/>
          <w:sz w:val="24"/>
          <w:szCs w:val="24"/>
        </w:rPr>
      </w:pPr>
      <w:r w:rsidRPr="0037424D">
        <w:rPr>
          <w:rFonts w:ascii="Times New Roman" w:hAnsi="Times New Roman" w:cs="Times New Roman"/>
          <w:bCs/>
          <w:color w:val="000000" w:themeColor="text1"/>
          <w:sz w:val="24"/>
          <w:szCs w:val="24"/>
        </w:rPr>
        <w:tab/>
        <w:t>Reading: Weiler et al., Chapter 5, pp. 249-273</w:t>
      </w:r>
    </w:p>
    <w:p w14:paraId="4A40E1AB" w14:textId="48DA1DDA" w:rsidR="00455FD2" w:rsidRPr="00455FD2" w:rsidRDefault="00455FD2" w:rsidP="001F6D67">
      <w:pPr>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ab/>
      </w:r>
      <w:r w:rsidRPr="00455FD2">
        <w:rPr>
          <w:rFonts w:ascii="Times New Roman" w:hAnsi="Times New Roman" w:cs="Times New Roman"/>
          <w:b/>
          <w:color w:val="000000" w:themeColor="text1"/>
          <w:sz w:val="24"/>
          <w:szCs w:val="24"/>
        </w:rPr>
        <w:t>Assignment: Discussion Post #4 (Due 3/29/2026)</w:t>
      </w:r>
    </w:p>
    <w:p w14:paraId="45C6C789" w14:textId="67F700CA" w:rsidR="001F6D67" w:rsidRPr="0037424D" w:rsidRDefault="001F6D67" w:rsidP="001F6D67">
      <w:pPr>
        <w:rPr>
          <w:rFonts w:ascii="Times New Roman" w:hAnsi="Times New Roman" w:cs="Times New Roman"/>
          <w:bCs/>
          <w:color w:val="000000" w:themeColor="text1"/>
          <w:sz w:val="24"/>
          <w:szCs w:val="24"/>
        </w:rPr>
      </w:pPr>
      <w:r w:rsidRPr="0037424D">
        <w:rPr>
          <w:rFonts w:ascii="Times New Roman" w:hAnsi="Times New Roman" w:cs="Times New Roman"/>
          <w:bCs/>
          <w:color w:val="000000" w:themeColor="text1"/>
          <w:sz w:val="24"/>
          <w:szCs w:val="24"/>
        </w:rPr>
        <w:t>Week 12: Antitrust and Player Restraints</w:t>
      </w:r>
      <w:r w:rsidR="00455FD2">
        <w:rPr>
          <w:rFonts w:ascii="Times New Roman" w:hAnsi="Times New Roman" w:cs="Times New Roman"/>
          <w:bCs/>
          <w:color w:val="000000" w:themeColor="text1"/>
          <w:sz w:val="24"/>
          <w:szCs w:val="24"/>
        </w:rPr>
        <w:t xml:space="preserve"> </w:t>
      </w:r>
      <w:r w:rsidR="00455FD2">
        <w:rPr>
          <w:rFonts w:ascii="Times New Roman" w:hAnsi="Times New Roman" w:cs="Times New Roman"/>
          <w:color w:val="000000" w:themeColor="text1"/>
          <w:sz w:val="24"/>
          <w:szCs w:val="24"/>
        </w:rPr>
        <w:t>(3/30/26-4/5/2026)</w:t>
      </w:r>
    </w:p>
    <w:p w14:paraId="75E19C1F" w14:textId="77777777" w:rsidR="001F6D67" w:rsidRPr="0037424D" w:rsidRDefault="001F6D67" w:rsidP="001F6D67">
      <w:pPr>
        <w:ind w:firstLine="720"/>
        <w:rPr>
          <w:rFonts w:ascii="Times New Roman" w:hAnsi="Times New Roman" w:cs="Times New Roman"/>
          <w:bCs/>
          <w:color w:val="000000" w:themeColor="text1"/>
          <w:sz w:val="24"/>
          <w:szCs w:val="24"/>
        </w:rPr>
      </w:pPr>
      <w:r w:rsidRPr="0037424D">
        <w:rPr>
          <w:rFonts w:ascii="Times New Roman" w:hAnsi="Times New Roman" w:cs="Times New Roman"/>
          <w:bCs/>
          <w:color w:val="000000" w:themeColor="text1"/>
          <w:sz w:val="24"/>
          <w:szCs w:val="24"/>
        </w:rPr>
        <w:t>Reading: Weiler et al., Chapter 5, pp. 274-330</w:t>
      </w:r>
    </w:p>
    <w:p w14:paraId="6B2F4ACB" w14:textId="48726F91" w:rsidR="001F6D67" w:rsidRPr="0037424D" w:rsidRDefault="001F6D67" w:rsidP="001F6D67">
      <w:pPr>
        <w:ind w:firstLine="720"/>
        <w:rPr>
          <w:rFonts w:ascii="Times New Roman" w:hAnsi="Times New Roman" w:cs="Times New Roman"/>
          <w:b/>
          <w:bCs/>
          <w:color w:val="000000" w:themeColor="text1"/>
          <w:sz w:val="24"/>
          <w:szCs w:val="24"/>
        </w:rPr>
      </w:pPr>
      <w:r w:rsidRPr="0037424D">
        <w:rPr>
          <w:rFonts w:ascii="Times New Roman" w:hAnsi="Times New Roman" w:cs="Times New Roman"/>
          <w:b/>
          <w:bCs/>
          <w:color w:val="000000" w:themeColor="text1"/>
          <w:sz w:val="24"/>
          <w:szCs w:val="24"/>
        </w:rPr>
        <w:t xml:space="preserve">Assignment: </w:t>
      </w:r>
      <w:proofErr w:type="spellStart"/>
      <w:r w:rsidRPr="0037424D">
        <w:rPr>
          <w:rFonts w:ascii="Times New Roman" w:hAnsi="Times New Roman" w:cs="Times New Roman"/>
          <w:b/>
          <w:bCs/>
          <w:color w:val="000000" w:themeColor="text1"/>
          <w:sz w:val="24"/>
          <w:szCs w:val="24"/>
        </w:rPr>
        <w:t>Perusall</w:t>
      </w:r>
      <w:proofErr w:type="spellEnd"/>
      <w:r w:rsidRPr="0037424D">
        <w:rPr>
          <w:rFonts w:ascii="Times New Roman" w:hAnsi="Times New Roman" w:cs="Times New Roman"/>
          <w:b/>
          <w:bCs/>
          <w:color w:val="000000" w:themeColor="text1"/>
          <w:sz w:val="24"/>
          <w:szCs w:val="24"/>
        </w:rPr>
        <w:t xml:space="preserve"> #</w:t>
      </w:r>
      <w:r w:rsidR="001F6EFD">
        <w:rPr>
          <w:rFonts w:ascii="Times New Roman" w:hAnsi="Times New Roman" w:cs="Times New Roman"/>
          <w:b/>
          <w:bCs/>
          <w:color w:val="000000" w:themeColor="text1"/>
          <w:sz w:val="24"/>
          <w:szCs w:val="24"/>
        </w:rPr>
        <w:t>3</w:t>
      </w:r>
      <w:r w:rsidRPr="0037424D">
        <w:rPr>
          <w:rFonts w:ascii="Times New Roman" w:hAnsi="Times New Roman" w:cs="Times New Roman"/>
          <w:b/>
          <w:bCs/>
          <w:color w:val="000000" w:themeColor="text1"/>
          <w:sz w:val="24"/>
          <w:szCs w:val="24"/>
        </w:rPr>
        <w:t xml:space="preserve"> (See Canvas) (Due 4/</w:t>
      </w:r>
      <w:r w:rsidR="00322E88">
        <w:rPr>
          <w:rFonts w:ascii="Times New Roman" w:hAnsi="Times New Roman" w:cs="Times New Roman"/>
          <w:b/>
          <w:bCs/>
          <w:color w:val="000000" w:themeColor="text1"/>
          <w:sz w:val="24"/>
          <w:szCs w:val="24"/>
        </w:rPr>
        <w:t>5</w:t>
      </w:r>
      <w:r w:rsidRPr="0037424D">
        <w:rPr>
          <w:rFonts w:ascii="Times New Roman" w:hAnsi="Times New Roman" w:cs="Times New Roman"/>
          <w:b/>
          <w:bCs/>
          <w:color w:val="000000" w:themeColor="text1"/>
          <w:sz w:val="24"/>
          <w:szCs w:val="24"/>
        </w:rPr>
        <w:t>/2</w:t>
      </w:r>
      <w:r w:rsidR="00322E88">
        <w:rPr>
          <w:rFonts w:ascii="Times New Roman" w:hAnsi="Times New Roman" w:cs="Times New Roman"/>
          <w:b/>
          <w:bCs/>
          <w:color w:val="000000" w:themeColor="text1"/>
          <w:sz w:val="24"/>
          <w:szCs w:val="24"/>
        </w:rPr>
        <w:t>6</w:t>
      </w:r>
      <w:r w:rsidRPr="0037424D">
        <w:rPr>
          <w:rFonts w:ascii="Times New Roman" w:hAnsi="Times New Roman" w:cs="Times New Roman"/>
          <w:b/>
          <w:bCs/>
          <w:color w:val="000000" w:themeColor="text1"/>
          <w:sz w:val="24"/>
          <w:szCs w:val="24"/>
        </w:rPr>
        <w:t xml:space="preserve">) </w:t>
      </w:r>
    </w:p>
    <w:p w14:paraId="10553F6A" w14:textId="11F66F50" w:rsidR="001F6D67" w:rsidRPr="0037424D" w:rsidRDefault="001F6D67" w:rsidP="001F6D67">
      <w:pPr>
        <w:rPr>
          <w:rFonts w:ascii="Times New Roman" w:hAnsi="Times New Roman" w:cs="Times New Roman"/>
          <w:bCs/>
          <w:color w:val="000000" w:themeColor="text1"/>
          <w:sz w:val="24"/>
          <w:szCs w:val="24"/>
        </w:rPr>
      </w:pPr>
      <w:r w:rsidRPr="0037424D">
        <w:rPr>
          <w:rFonts w:ascii="Times New Roman" w:hAnsi="Times New Roman" w:cs="Times New Roman"/>
          <w:bCs/>
          <w:color w:val="000000" w:themeColor="text1"/>
          <w:sz w:val="24"/>
          <w:szCs w:val="24"/>
        </w:rPr>
        <w:t>Week 13: Antitrust and Franchise Movements</w:t>
      </w:r>
      <w:r w:rsidR="00455FD2">
        <w:rPr>
          <w:rFonts w:ascii="Times New Roman" w:hAnsi="Times New Roman" w:cs="Times New Roman"/>
          <w:bCs/>
          <w:color w:val="000000" w:themeColor="text1"/>
          <w:sz w:val="24"/>
          <w:szCs w:val="24"/>
        </w:rPr>
        <w:t xml:space="preserve"> </w:t>
      </w:r>
      <w:r w:rsidR="00455FD2">
        <w:rPr>
          <w:rFonts w:ascii="Times New Roman" w:hAnsi="Times New Roman" w:cs="Times New Roman"/>
          <w:color w:val="000000" w:themeColor="text1"/>
          <w:sz w:val="24"/>
          <w:szCs w:val="24"/>
        </w:rPr>
        <w:t>(4/6/26-4/12/2026)</w:t>
      </w:r>
    </w:p>
    <w:p w14:paraId="316E8E1D" w14:textId="77777777" w:rsidR="001F6D67" w:rsidRPr="0037424D" w:rsidRDefault="001F6D67" w:rsidP="001F6D67">
      <w:pPr>
        <w:rPr>
          <w:rFonts w:ascii="Times New Roman" w:hAnsi="Times New Roman" w:cs="Times New Roman"/>
          <w:bCs/>
          <w:color w:val="000000" w:themeColor="text1"/>
          <w:sz w:val="24"/>
          <w:szCs w:val="24"/>
        </w:rPr>
      </w:pPr>
      <w:r w:rsidRPr="0037424D">
        <w:rPr>
          <w:rFonts w:ascii="Times New Roman" w:hAnsi="Times New Roman" w:cs="Times New Roman"/>
          <w:bCs/>
          <w:color w:val="000000" w:themeColor="text1"/>
          <w:sz w:val="24"/>
          <w:szCs w:val="24"/>
        </w:rPr>
        <w:tab/>
        <w:t xml:space="preserve">Reading: </w:t>
      </w:r>
      <w:hyperlink r:id="rId48" w:history="1">
        <w:r w:rsidRPr="0037424D">
          <w:rPr>
            <w:rStyle w:val="Hyperlink"/>
            <w:rFonts w:ascii="Times New Roman" w:hAnsi="Times New Roman" w:cs="Times New Roman"/>
            <w:bCs/>
            <w:color w:val="000000" w:themeColor="text1"/>
            <w:sz w:val="24"/>
            <w:szCs w:val="24"/>
          </w:rPr>
          <w:t>https://www.gibsondunn.com/wp-content/uploads/2021/12/Brass-Kleinbrodt-National-Football-League-tackles-antitrust-claims-Daily-Journal-12-13-2021</w:t>
        </w:r>
      </w:hyperlink>
    </w:p>
    <w:p w14:paraId="794EC8BF" w14:textId="77777777" w:rsidR="001F6D67" w:rsidRPr="0037424D" w:rsidRDefault="001F6D67" w:rsidP="001F6D67">
      <w:pPr>
        <w:rPr>
          <w:rFonts w:ascii="Times New Roman" w:hAnsi="Times New Roman" w:cs="Times New Roman"/>
          <w:bCs/>
          <w:color w:val="000000" w:themeColor="text1"/>
          <w:sz w:val="24"/>
          <w:szCs w:val="24"/>
        </w:rPr>
      </w:pPr>
      <w:r w:rsidRPr="0037424D">
        <w:rPr>
          <w:rFonts w:ascii="Times New Roman" w:hAnsi="Times New Roman" w:cs="Times New Roman"/>
          <w:bCs/>
          <w:color w:val="000000" w:themeColor="text1"/>
          <w:sz w:val="24"/>
          <w:szCs w:val="24"/>
        </w:rPr>
        <w:tab/>
        <w:t>Lazaroff, D. E. (1984). The antitrust implications of franchise relocation restrictions in professional sports. Fordham Law Review, 53(2), 157-220.</w:t>
      </w:r>
    </w:p>
    <w:p w14:paraId="5E783BE6" w14:textId="77777777" w:rsidR="001F6D67" w:rsidRPr="0037424D" w:rsidRDefault="001F6D67" w:rsidP="001F6D67">
      <w:pPr>
        <w:rPr>
          <w:rFonts w:ascii="Times New Roman" w:hAnsi="Times New Roman" w:cs="Times New Roman"/>
          <w:color w:val="000000" w:themeColor="text1"/>
          <w:sz w:val="24"/>
          <w:szCs w:val="24"/>
        </w:rPr>
      </w:pPr>
      <w:r w:rsidRPr="0037424D">
        <w:rPr>
          <w:rFonts w:ascii="Times New Roman" w:hAnsi="Times New Roman" w:cs="Times New Roman"/>
          <w:noProof/>
          <w:color w:val="000000" w:themeColor="text1"/>
          <w:sz w:val="24"/>
          <w:szCs w:val="24"/>
        </w:rPr>
        <w:drawing>
          <wp:inline distT="0" distB="0" distL="0" distR="0" wp14:anchorId="22A32273" wp14:editId="676D4E92">
            <wp:extent cx="3035935" cy="14605"/>
            <wp:effectExtent l="0" t="0" r="0" b="0"/>
            <wp:docPr id="10" name="Picture 10" descr="page5image1473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5image147353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35935" cy="14605"/>
                    </a:xfrm>
                    <a:prstGeom prst="rect">
                      <a:avLst/>
                    </a:prstGeom>
                    <a:noFill/>
                    <a:ln>
                      <a:noFill/>
                    </a:ln>
                  </pic:spPr>
                </pic:pic>
              </a:graphicData>
            </a:graphic>
          </wp:inline>
        </w:drawing>
      </w:r>
    </w:p>
    <w:p w14:paraId="459ED1C7" w14:textId="77777777" w:rsidR="001F6D67" w:rsidRPr="0037424D" w:rsidRDefault="001F6D67" w:rsidP="001F6D67">
      <w:pPr>
        <w:rPr>
          <w:rFonts w:ascii="Times New Roman" w:hAnsi="Times New Roman" w:cs="Times New Roman"/>
          <w:b/>
          <w:bCs/>
          <w:color w:val="000000" w:themeColor="text1"/>
          <w:sz w:val="28"/>
          <w:szCs w:val="28"/>
        </w:rPr>
      </w:pPr>
      <w:r w:rsidRPr="0037424D">
        <w:rPr>
          <w:rFonts w:ascii="Times New Roman" w:hAnsi="Times New Roman" w:cs="Times New Roman"/>
          <w:b/>
          <w:bCs/>
          <w:color w:val="000000" w:themeColor="text1"/>
          <w:sz w:val="28"/>
          <w:szCs w:val="28"/>
        </w:rPr>
        <w:t xml:space="preserve">MODULE 4: EMERGING ISSUES IN FAIR COMPETITION IN COLLEGIATE SPORTS </w:t>
      </w:r>
    </w:p>
    <w:p w14:paraId="78E2965B" w14:textId="28F56954" w:rsidR="001F6D67" w:rsidRPr="0037424D" w:rsidRDefault="001F6D67" w:rsidP="001F6D67">
      <w:pPr>
        <w:rPr>
          <w:rFonts w:ascii="Times New Roman" w:hAnsi="Times New Roman" w:cs="Times New Roman"/>
          <w:bCs/>
          <w:color w:val="000000" w:themeColor="text1"/>
          <w:sz w:val="24"/>
          <w:szCs w:val="24"/>
        </w:rPr>
      </w:pPr>
      <w:r w:rsidRPr="0037424D">
        <w:rPr>
          <w:rFonts w:ascii="Times New Roman" w:hAnsi="Times New Roman" w:cs="Times New Roman"/>
          <w:bCs/>
          <w:color w:val="000000" w:themeColor="text1"/>
          <w:sz w:val="24"/>
          <w:szCs w:val="24"/>
        </w:rPr>
        <w:t>Week 14: Collegiate Athletes and Amateurism</w:t>
      </w:r>
      <w:r w:rsidR="00455FD2">
        <w:rPr>
          <w:rFonts w:ascii="Times New Roman" w:hAnsi="Times New Roman" w:cs="Times New Roman"/>
          <w:bCs/>
          <w:color w:val="000000" w:themeColor="text1"/>
          <w:sz w:val="24"/>
          <w:szCs w:val="24"/>
        </w:rPr>
        <w:t xml:space="preserve"> </w:t>
      </w:r>
      <w:r w:rsidR="00455FD2">
        <w:rPr>
          <w:rFonts w:ascii="Times New Roman" w:hAnsi="Times New Roman" w:cs="Times New Roman"/>
          <w:color w:val="000000" w:themeColor="text1"/>
          <w:sz w:val="24"/>
          <w:szCs w:val="24"/>
        </w:rPr>
        <w:t>(4/13/26-4/19/2026)</w:t>
      </w:r>
    </w:p>
    <w:p w14:paraId="1C19F478" w14:textId="33D47FA6" w:rsidR="00C93466" w:rsidRDefault="00C93466" w:rsidP="00C93466">
      <w:pPr>
        <w:ind w:firstLine="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Reading: NCAA v. Alston et. Al (</w:t>
      </w:r>
      <w:hyperlink r:id="rId49" w:history="1">
        <w:r w:rsidRPr="00C44C42">
          <w:rPr>
            <w:rStyle w:val="Hyperlink"/>
            <w:rFonts w:ascii="Times New Roman" w:hAnsi="Times New Roman" w:cs="Times New Roman"/>
            <w:bCs/>
            <w:sz w:val="24"/>
            <w:szCs w:val="24"/>
          </w:rPr>
          <w:t>https://www.supremecourt.gov/opinions/20pdf/20-512_gfbh.pdf</w:t>
        </w:r>
      </w:hyperlink>
      <w:r>
        <w:rPr>
          <w:rFonts w:ascii="Times New Roman" w:hAnsi="Times New Roman" w:cs="Times New Roman"/>
          <w:bCs/>
          <w:color w:val="000000" w:themeColor="text1"/>
          <w:sz w:val="24"/>
          <w:szCs w:val="24"/>
        </w:rPr>
        <w:t>)</w:t>
      </w:r>
    </w:p>
    <w:p w14:paraId="27AF23CF" w14:textId="69C2F465" w:rsidR="001F6D67" w:rsidRDefault="001F6D67" w:rsidP="00C93466">
      <w:pPr>
        <w:ind w:firstLine="720"/>
        <w:rPr>
          <w:rFonts w:ascii="Times New Roman" w:hAnsi="Times New Roman" w:cs="Times New Roman"/>
          <w:bCs/>
          <w:color w:val="000000" w:themeColor="text1"/>
          <w:sz w:val="24"/>
          <w:szCs w:val="24"/>
        </w:rPr>
      </w:pPr>
      <w:r w:rsidRPr="0037424D">
        <w:rPr>
          <w:rFonts w:ascii="Times New Roman" w:hAnsi="Times New Roman" w:cs="Times New Roman"/>
          <w:bCs/>
          <w:color w:val="000000" w:themeColor="text1"/>
          <w:sz w:val="24"/>
          <w:szCs w:val="24"/>
        </w:rPr>
        <w:t>Reading: Reimagining the Governance of College Sports after Alston; The NCAA’s Perpetual Fumble</w:t>
      </w:r>
    </w:p>
    <w:p w14:paraId="5270B1B3" w14:textId="731BC32C" w:rsidR="00455FD2" w:rsidRDefault="00455FD2" w:rsidP="001F6D67">
      <w:pPr>
        <w:ind w:firstLine="720"/>
        <w:rPr>
          <w:rFonts w:ascii="Times New Roman" w:hAnsi="Times New Roman" w:cs="Times New Roman"/>
          <w:b/>
          <w:color w:val="000000" w:themeColor="text1"/>
          <w:sz w:val="24"/>
          <w:szCs w:val="24"/>
        </w:rPr>
      </w:pPr>
      <w:r w:rsidRPr="00455FD2">
        <w:rPr>
          <w:rFonts w:ascii="Times New Roman" w:hAnsi="Times New Roman" w:cs="Times New Roman"/>
          <w:b/>
          <w:color w:val="000000" w:themeColor="text1"/>
          <w:sz w:val="24"/>
          <w:szCs w:val="24"/>
        </w:rPr>
        <w:t>Assignment: Discussion Post #5 (Due 4/19/2026)</w:t>
      </w:r>
    </w:p>
    <w:p w14:paraId="280FBE24" w14:textId="7AC3A742" w:rsidR="001F6EFD" w:rsidRPr="00113938" w:rsidRDefault="001F6EFD" w:rsidP="001F6EFD">
      <w:pPr>
        <w:ind w:firstLine="720"/>
        <w:rPr>
          <w:rFonts w:ascii="Times New Roman" w:hAnsi="Times New Roman" w:cs="Times New Roman"/>
          <w:b/>
          <w:bCs/>
          <w:color w:val="000000" w:themeColor="text1"/>
          <w:sz w:val="24"/>
          <w:szCs w:val="24"/>
        </w:rPr>
      </w:pPr>
      <w:r w:rsidRPr="0037424D">
        <w:rPr>
          <w:rFonts w:ascii="Times New Roman" w:hAnsi="Times New Roman" w:cs="Times New Roman"/>
          <w:b/>
          <w:bCs/>
          <w:color w:val="000000" w:themeColor="text1"/>
          <w:sz w:val="24"/>
          <w:szCs w:val="24"/>
        </w:rPr>
        <w:t xml:space="preserve">Assignment: </w:t>
      </w:r>
      <w:proofErr w:type="spellStart"/>
      <w:r w:rsidRPr="0037424D">
        <w:rPr>
          <w:rFonts w:ascii="Times New Roman" w:hAnsi="Times New Roman" w:cs="Times New Roman"/>
          <w:b/>
          <w:bCs/>
          <w:color w:val="000000" w:themeColor="text1"/>
          <w:sz w:val="24"/>
          <w:szCs w:val="24"/>
        </w:rPr>
        <w:t>Perusall</w:t>
      </w:r>
      <w:proofErr w:type="spellEnd"/>
      <w:r w:rsidRPr="0037424D">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4</w:t>
      </w:r>
      <w:r w:rsidRPr="0037424D">
        <w:rPr>
          <w:rFonts w:ascii="Times New Roman" w:hAnsi="Times New Roman" w:cs="Times New Roman"/>
          <w:b/>
          <w:bCs/>
          <w:color w:val="000000" w:themeColor="text1"/>
          <w:sz w:val="24"/>
          <w:szCs w:val="24"/>
        </w:rPr>
        <w:t xml:space="preserve"> (See Canvas) (Due 4/</w:t>
      </w:r>
      <w:r>
        <w:rPr>
          <w:rFonts w:ascii="Times New Roman" w:hAnsi="Times New Roman" w:cs="Times New Roman"/>
          <w:b/>
          <w:bCs/>
          <w:color w:val="000000" w:themeColor="text1"/>
          <w:sz w:val="24"/>
          <w:szCs w:val="24"/>
        </w:rPr>
        <w:t>19</w:t>
      </w:r>
      <w:r w:rsidRPr="0037424D">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6</w:t>
      </w:r>
      <w:r w:rsidRPr="0037424D">
        <w:rPr>
          <w:rFonts w:ascii="Times New Roman" w:hAnsi="Times New Roman" w:cs="Times New Roman"/>
          <w:b/>
          <w:bCs/>
          <w:color w:val="000000" w:themeColor="text1"/>
          <w:sz w:val="24"/>
          <w:szCs w:val="24"/>
        </w:rPr>
        <w:t xml:space="preserve">) </w:t>
      </w:r>
    </w:p>
    <w:p w14:paraId="307232B3" w14:textId="77777777" w:rsidR="001F6EFD" w:rsidRPr="00455FD2" w:rsidRDefault="001F6EFD" w:rsidP="001F6D67">
      <w:pPr>
        <w:ind w:firstLine="720"/>
        <w:rPr>
          <w:rFonts w:ascii="Times New Roman" w:hAnsi="Times New Roman" w:cs="Times New Roman"/>
          <w:b/>
          <w:color w:val="000000" w:themeColor="text1"/>
          <w:sz w:val="24"/>
          <w:szCs w:val="24"/>
        </w:rPr>
      </w:pPr>
    </w:p>
    <w:p w14:paraId="04FD94B2" w14:textId="71193A52" w:rsidR="001F6D67" w:rsidRPr="0037424D" w:rsidRDefault="001F6D67" w:rsidP="001F6D67">
      <w:pPr>
        <w:rPr>
          <w:rFonts w:ascii="Times New Roman" w:hAnsi="Times New Roman" w:cs="Times New Roman"/>
          <w:bCs/>
          <w:color w:val="000000" w:themeColor="text1"/>
          <w:sz w:val="24"/>
          <w:szCs w:val="24"/>
        </w:rPr>
      </w:pPr>
      <w:r w:rsidRPr="0037424D">
        <w:rPr>
          <w:rFonts w:ascii="Times New Roman" w:hAnsi="Times New Roman" w:cs="Times New Roman"/>
          <w:bCs/>
          <w:color w:val="000000" w:themeColor="text1"/>
          <w:sz w:val="24"/>
          <w:szCs w:val="24"/>
        </w:rPr>
        <w:t>Week 15: Conference Realignments</w:t>
      </w:r>
      <w:r w:rsidR="00455FD2">
        <w:rPr>
          <w:rFonts w:ascii="Times New Roman" w:hAnsi="Times New Roman" w:cs="Times New Roman"/>
          <w:bCs/>
          <w:color w:val="000000" w:themeColor="text1"/>
          <w:sz w:val="24"/>
          <w:szCs w:val="24"/>
        </w:rPr>
        <w:t xml:space="preserve"> </w:t>
      </w:r>
      <w:r w:rsidR="00455FD2">
        <w:rPr>
          <w:rFonts w:ascii="Times New Roman" w:hAnsi="Times New Roman" w:cs="Times New Roman"/>
          <w:color w:val="000000" w:themeColor="text1"/>
          <w:sz w:val="24"/>
          <w:szCs w:val="24"/>
        </w:rPr>
        <w:t>(4/20/26-4/22/2026)</w:t>
      </w:r>
    </w:p>
    <w:p w14:paraId="0F3E11A3" w14:textId="77777777" w:rsidR="001F6D67" w:rsidRDefault="001F6D67" w:rsidP="001F6D67">
      <w:pPr>
        <w:ind w:firstLine="720"/>
        <w:rPr>
          <w:rFonts w:ascii="Times New Roman" w:hAnsi="Times New Roman" w:cs="Times New Roman"/>
          <w:bCs/>
          <w:color w:val="000000" w:themeColor="text1"/>
          <w:sz w:val="24"/>
          <w:szCs w:val="24"/>
        </w:rPr>
      </w:pPr>
      <w:r w:rsidRPr="0037424D">
        <w:rPr>
          <w:rFonts w:ascii="Times New Roman" w:hAnsi="Times New Roman" w:cs="Times New Roman"/>
          <w:bCs/>
          <w:color w:val="000000" w:themeColor="text1"/>
          <w:sz w:val="24"/>
          <w:szCs w:val="24"/>
        </w:rPr>
        <w:t>Reading: Thornley, D. (2022). College football: proposals for structural reform and antitrust implications. Marquette Sports Law Review, 32(2), 471-528.</w:t>
      </w:r>
    </w:p>
    <w:p w14:paraId="5B374AB1" w14:textId="3FD16276" w:rsidR="001F6D67" w:rsidRPr="0037424D" w:rsidRDefault="001F6D67" w:rsidP="001F6D67">
      <w:pPr>
        <w:rPr>
          <w:rFonts w:ascii="Times New Roman" w:hAnsi="Times New Roman" w:cs="Times New Roman"/>
          <w:b/>
          <w:color w:val="000000" w:themeColor="text1"/>
          <w:sz w:val="24"/>
          <w:szCs w:val="24"/>
        </w:rPr>
      </w:pPr>
      <w:r w:rsidRPr="0037424D">
        <w:rPr>
          <w:rFonts w:ascii="Times New Roman" w:hAnsi="Times New Roman" w:cs="Times New Roman"/>
          <w:bCs/>
          <w:color w:val="000000" w:themeColor="text1"/>
          <w:sz w:val="24"/>
          <w:szCs w:val="24"/>
        </w:rPr>
        <w:t xml:space="preserve">Week 16: </w:t>
      </w:r>
      <w:r w:rsidRPr="0037424D">
        <w:rPr>
          <w:rFonts w:ascii="Times New Roman" w:hAnsi="Times New Roman" w:cs="Times New Roman"/>
          <w:b/>
          <w:color w:val="000000" w:themeColor="text1"/>
          <w:sz w:val="24"/>
          <w:szCs w:val="24"/>
        </w:rPr>
        <w:t>FINAL EXAM (AVAILABLE 4/2</w:t>
      </w:r>
      <w:r w:rsidR="00455FD2">
        <w:rPr>
          <w:rFonts w:ascii="Times New Roman" w:hAnsi="Times New Roman" w:cs="Times New Roman"/>
          <w:b/>
          <w:color w:val="000000" w:themeColor="text1"/>
          <w:sz w:val="24"/>
          <w:szCs w:val="24"/>
        </w:rPr>
        <w:t>5</w:t>
      </w:r>
      <w:r w:rsidRPr="0037424D">
        <w:rPr>
          <w:rFonts w:ascii="Times New Roman" w:hAnsi="Times New Roman" w:cs="Times New Roman"/>
          <w:b/>
          <w:color w:val="000000" w:themeColor="text1"/>
          <w:sz w:val="24"/>
          <w:szCs w:val="24"/>
        </w:rPr>
        <w:t>/2</w:t>
      </w:r>
      <w:r w:rsidR="00455FD2">
        <w:rPr>
          <w:rFonts w:ascii="Times New Roman" w:hAnsi="Times New Roman" w:cs="Times New Roman"/>
          <w:b/>
          <w:color w:val="000000" w:themeColor="text1"/>
          <w:sz w:val="24"/>
          <w:szCs w:val="24"/>
        </w:rPr>
        <w:t>6</w:t>
      </w:r>
      <w:r w:rsidRPr="0037424D">
        <w:rPr>
          <w:rFonts w:ascii="Times New Roman" w:hAnsi="Times New Roman" w:cs="Times New Roman"/>
          <w:b/>
          <w:color w:val="000000" w:themeColor="text1"/>
          <w:sz w:val="24"/>
          <w:szCs w:val="24"/>
        </w:rPr>
        <w:t>-4/</w:t>
      </w:r>
      <w:r w:rsidR="00455FD2">
        <w:rPr>
          <w:rFonts w:ascii="Times New Roman" w:hAnsi="Times New Roman" w:cs="Times New Roman"/>
          <w:b/>
          <w:color w:val="000000" w:themeColor="text1"/>
          <w:sz w:val="24"/>
          <w:szCs w:val="24"/>
        </w:rPr>
        <w:t>27</w:t>
      </w:r>
      <w:r w:rsidRPr="0037424D">
        <w:rPr>
          <w:rFonts w:ascii="Times New Roman" w:hAnsi="Times New Roman" w:cs="Times New Roman"/>
          <w:b/>
          <w:color w:val="000000" w:themeColor="text1"/>
          <w:sz w:val="24"/>
          <w:szCs w:val="24"/>
        </w:rPr>
        <w:t>/2</w:t>
      </w:r>
      <w:r w:rsidR="00455FD2">
        <w:rPr>
          <w:rFonts w:ascii="Times New Roman" w:hAnsi="Times New Roman" w:cs="Times New Roman"/>
          <w:b/>
          <w:color w:val="000000" w:themeColor="text1"/>
          <w:sz w:val="24"/>
          <w:szCs w:val="24"/>
        </w:rPr>
        <w:t>6</w:t>
      </w:r>
      <w:r w:rsidRPr="0037424D">
        <w:rPr>
          <w:rFonts w:ascii="Times New Roman" w:hAnsi="Times New Roman" w:cs="Times New Roman"/>
          <w:b/>
          <w:color w:val="000000" w:themeColor="text1"/>
          <w:sz w:val="24"/>
          <w:szCs w:val="24"/>
        </w:rPr>
        <w:t>; due 4/</w:t>
      </w:r>
      <w:r w:rsidR="00455FD2">
        <w:rPr>
          <w:rFonts w:ascii="Times New Roman" w:hAnsi="Times New Roman" w:cs="Times New Roman"/>
          <w:b/>
          <w:color w:val="000000" w:themeColor="text1"/>
          <w:sz w:val="24"/>
          <w:szCs w:val="24"/>
        </w:rPr>
        <w:t>27</w:t>
      </w:r>
      <w:r w:rsidRPr="0037424D">
        <w:rPr>
          <w:rFonts w:ascii="Times New Roman" w:hAnsi="Times New Roman" w:cs="Times New Roman"/>
          <w:b/>
          <w:color w:val="000000" w:themeColor="text1"/>
          <w:sz w:val="24"/>
          <w:szCs w:val="24"/>
        </w:rPr>
        <w:t>/2</w:t>
      </w:r>
      <w:r w:rsidR="00455FD2">
        <w:rPr>
          <w:rFonts w:ascii="Times New Roman" w:hAnsi="Times New Roman" w:cs="Times New Roman"/>
          <w:b/>
          <w:color w:val="000000" w:themeColor="text1"/>
          <w:sz w:val="24"/>
          <w:szCs w:val="24"/>
        </w:rPr>
        <w:t>6</w:t>
      </w:r>
      <w:r w:rsidRPr="0037424D">
        <w:rPr>
          <w:rFonts w:ascii="Times New Roman" w:hAnsi="Times New Roman" w:cs="Times New Roman"/>
          <w:b/>
          <w:color w:val="000000" w:themeColor="text1"/>
          <w:sz w:val="24"/>
          <w:szCs w:val="24"/>
        </w:rPr>
        <w:t>)</w:t>
      </w:r>
    </w:p>
    <w:p w14:paraId="00C36D85" w14:textId="77777777" w:rsidR="0037424D" w:rsidRPr="001F6D67" w:rsidRDefault="0037424D" w:rsidP="001F6D67">
      <w:pPr>
        <w:spacing w:after="0" w:line="240" w:lineRule="auto"/>
        <w:rPr>
          <w:rFonts w:ascii="Times New Roman" w:eastAsia="Calibri" w:hAnsi="Times New Roman" w:cs="Times New Roman"/>
          <w:color w:val="000000" w:themeColor="text1"/>
        </w:rPr>
      </w:pPr>
    </w:p>
    <w:p w14:paraId="020ECCD6" w14:textId="77777777" w:rsidR="0037424D" w:rsidRPr="0037424D" w:rsidRDefault="0037424D" w:rsidP="0037424D">
      <w:pPr>
        <w:pStyle w:val="ListParagraph"/>
        <w:spacing w:after="0" w:line="240" w:lineRule="auto"/>
        <w:rPr>
          <w:rFonts w:ascii="Times New Roman" w:eastAsia="Calibri" w:hAnsi="Times New Roman" w:cs="Times New Roman"/>
          <w:color w:val="000000" w:themeColor="text1"/>
        </w:rPr>
      </w:pPr>
    </w:p>
    <w:p w14:paraId="5E9D09D6" w14:textId="77777777" w:rsidR="0037424D" w:rsidRPr="0037424D" w:rsidRDefault="0037424D" w:rsidP="0037424D">
      <w:pPr>
        <w:pStyle w:val="ListParagraph"/>
        <w:spacing w:after="0" w:line="240" w:lineRule="auto"/>
        <w:rPr>
          <w:rFonts w:ascii="Times New Roman" w:eastAsia="Calibri" w:hAnsi="Times New Roman" w:cs="Times New Roman"/>
          <w:color w:val="000000" w:themeColor="text1"/>
        </w:rPr>
      </w:pPr>
    </w:p>
    <w:p w14:paraId="150DBC61" w14:textId="77777777" w:rsidR="0037424D" w:rsidRPr="0037424D" w:rsidRDefault="0037424D" w:rsidP="0037424D">
      <w:pPr>
        <w:pStyle w:val="ListParagraph"/>
        <w:spacing w:after="0" w:line="240" w:lineRule="auto"/>
        <w:rPr>
          <w:rFonts w:ascii="Times New Roman" w:eastAsia="Calibri" w:hAnsi="Times New Roman" w:cs="Times New Roman"/>
          <w:color w:val="000000" w:themeColor="text1"/>
        </w:rPr>
      </w:pPr>
    </w:p>
    <w:p w14:paraId="6F0260B8" w14:textId="77777777" w:rsidR="0037424D" w:rsidRPr="0037424D" w:rsidRDefault="0037424D" w:rsidP="0037424D">
      <w:pPr>
        <w:pStyle w:val="ListParagraph"/>
        <w:spacing w:after="0" w:line="240" w:lineRule="auto"/>
        <w:rPr>
          <w:rFonts w:ascii="Times New Roman" w:eastAsia="Calibri" w:hAnsi="Times New Roman" w:cs="Times New Roman"/>
          <w:color w:val="000000" w:themeColor="text1"/>
        </w:rPr>
      </w:pPr>
    </w:p>
    <w:p w14:paraId="055907C5" w14:textId="77777777" w:rsidR="0037424D" w:rsidRPr="0037424D" w:rsidRDefault="0037424D" w:rsidP="0037424D">
      <w:pPr>
        <w:pStyle w:val="ListParagraph"/>
        <w:spacing w:after="0" w:line="240" w:lineRule="auto"/>
        <w:rPr>
          <w:rFonts w:ascii="Times New Roman" w:eastAsia="Calibri" w:hAnsi="Times New Roman" w:cs="Times New Roman"/>
          <w:color w:val="000000" w:themeColor="text1"/>
        </w:rPr>
      </w:pPr>
    </w:p>
    <w:p w14:paraId="63B04E62" w14:textId="77777777" w:rsidR="0037424D" w:rsidRPr="0037424D" w:rsidRDefault="0037424D" w:rsidP="0037424D">
      <w:pPr>
        <w:pStyle w:val="ListParagraph"/>
        <w:spacing w:after="0" w:line="240" w:lineRule="auto"/>
        <w:rPr>
          <w:rFonts w:ascii="Times New Roman" w:eastAsia="Calibri" w:hAnsi="Times New Roman" w:cs="Times New Roman"/>
          <w:color w:val="000000" w:themeColor="text1"/>
        </w:rPr>
      </w:pPr>
    </w:p>
    <w:p w14:paraId="23D1EA07" w14:textId="77777777" w:rsidR="0037424D" w:rsidRPr="0037424D" w:rsidRDefault="0037424D" w:rsidP="0037424D">
      <w:pPr>
        <w:pStyle w:val="ListParagraph"/>
        <w:spacing w:after="0" w:line="240" w:lineRule="auto"/>
        <w:rPr>
          <w:rFonts w:ascii="Times New Roman" w:eastAsia="Calibri" w:hAnsi="Times New Roman" w:cs="Times New Roman"/>
          <w:color w:val="000000" w:themeColor="text1"/>
        </w:rPr>
      </w:pPr>
    </w:p>
    <w:p w14:paraId="490707CE" w14:textId="77777777" w:rsidR="0037424D" w:rsidRPr="0037424D" w:rsidRDefault="0037424D" w:rsidP="0037424D">
      <w:pPr>
        <w:pStyle w:val="Heading2"/>
        <w:rPr>
          <w:rFonts w:ascii="Times New Roman" w:eastAsia="Calibri" w:hAnsi="Times New Roman" w:cs="Times New Roman"/>
          <w:b/>
          <w:color w:val="000000" w:themeColor="text1"/>
          <w:sz w:val="22"/>
          <w:szCs w:val="22"/>
        </w:rPr>
      </w:pPr>
    </w:p>
    <w:p w14:paraId="76732DAA" w14:textId="77777777" w:rsidR="0037424D" w:rsidRPr="0037424D" w:rsidRDefault="0037424D" w:rsidP="0037424D">
      <w:pPr>
        <w:rPr>
          <w:color w:val="000000" w:themeColor="text1"/>
        </w:rPr>
      </w:pPr>
    </w:p>
    <w:p w14:paraId="78B7F4D4" w14:textId="77777777" w:rsidR="0037424D" w:rsidRPr="0037424D" w:rsidRDefault="0037424D" w:rsidP="0037424D">
      <w:pPr>
        <w:pStyle w:val="ListParagraph"/>
        <w:spacing w:after="0" w:line="240" w:lineRule="auto"/>
        <w:rPr>
          <w:rFonts w:ascii="Times New Roman" w:eastAsia="Calibri" w:hAnsi="Times New Roman" w:cs="Times New Roman"/>
          <w:b/>
          <w:color w:val="000000" w:themeColor="text1"/>
          <w:u w:val="single"/>
        </w:rPr>
      </w:pPr>
    </w:p>
    <w:p w14:paraId="3D260CD3" w14:textId="77777777" w:rsidR="0037424D" w:rsidRPr="001F6D67" w:rsidRDefault="0037424D" w:rsidP="001F6D67">
      <w:pPr>
        <w:spacing w:after="0" w:line="240" w:lineRule="auto"/>
        <w:rPr>
          <w:rFonts w:ascii="Times New Roman" w:eastAsia="Calibri" w:hAnsi="Times New Roman" w:cs="Times New Roman"/>
          <w:b/>
          <w:color w:val="000000" w:themeColor="text1"/>
          <w:u w:val="single"/>
        </w:rPr>
      </w:pPr>
    </w:p>
    <w:sectPr w:rsidR="0037424D" w:rsidRPr="001F6D67" w:rsidSect="0037424D">
      <w:pgSz w:w="12240" w:h="15840"/>
      <w:pgMar w:top="1080" w:right="1080" w:bottom="1080" w:left="108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17585"/>
    <w:multiLevelType w:val="hybridMultilevel"/>
    <w:tmpl w:val="A20E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25BEA"/>
    <w:multiLevelType w:val="hybridMultilevel"/>
    <w:tmpl w:val="F8C0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C3DBD"/>
    <w:multiLevelType w:val="multilevel"/>
    <w:tmpl w:val="9E42EA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ED0A17"/>
    <w:multiLevelType w:val="hybridMultilevel"/>
    <w:tmpl w:val="8988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403C0"/>
    <w:multiLevelType w:val="multilevel"/>
    <w:tmpl w:val="F6B2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921370">
    <w:abstractNumId w:val="1"/>
  </w:num>
  <w:num w:numId="2" w16cid:durableId="2068217851">
    <w:abstractNumId w:val="5"/>
  </w:num>
  <w:num w:numId="3" w16cid:durableId="1182013645">
    <w:abstractNumId w:val="2"/>
  </w:num>
  <w:num w:numId="4" w16cid:durableId="518853802">
    <w:abstractNumId w:val="6"/>
  </w:num>
  <w:num w:numId="5" w16cid:durableId="1454179876">
    <w:abstractNumId w:val="4"/>
  </w:num>
  <w:num w:numId="6" w16cid:durableId="1412509686">
    <w:abstractNumId w:val="0"/>
  </w:num>
  <w:num w:numId="7" w16cid:durableId="1614440521">
    <w:abstractNumId w:val="3"/>
  </w:num>
  <w:num w:numId="8" w16cid:durableId="1863085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4D"/>
    <w:rsid w:val="001127CC"/>
    <w:rsid w:val="00113938"/>
    <w:rsid w:val="001841D0"/>
    <w:rsid w:val="001F66DD"/>
    <w:rsid w:val="001F6D67"/>
    <w:rsid w:val="001F6EFD"/>
    <w:rsid w:val="00221BE7"/>
    <w:rsid w:val="00243451"/>
    <w:rsid w:val="002809B3"/>
    <w:rsid w:val="00303243"/>
    <w:rsid w:val="00322E88"/>
    <w:rsid w:val="0037424D"/>
    <w:rsid w:val="00376F32"/>
    <w:rsid w:val="00455FD2"/>
    <w:rsid w:val="004A4DE4"/>
    <w:rsid w:val="00510EF6"/>
    <w:rsid w:val="005131C6"/>
    <w:rsid w:val="00606317"/>
    <w:rsid w:val="008D6732"/>
    <w:rsid w:val="009307CA"/>
    <w:rsid w:val="0099766C"/>
    <w:rsid w:val="00B03C60"/>
    <w:rsid w:val="00B90392"/>
    <w:rsid w:val="00C0125C"/>
    <w:rsid w:val="00C11E2C"/>
    <w:rsid w:val="00C24DDB"/>
    <w:rsid w:val="00C81AD0"/>
    <w:rsid w:val="00C93466"/>
    <w:rsid w:val="00D274A8"/>
    <w:rsid w:val="00D94D83"/>
    <w:rsid w:val="00F2551B"/>
    <w:rsid w:val="00F86A76"/>
    <w:rsid w:val="00FC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BDF8C0"/>
  <w15:chartTrackingRefBased/>
  <w15:docId w15:val="{97A93F8C-9F1A-014A-B9DF-6FAA51F0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24D"/>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74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4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4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2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2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2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2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4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4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24D"/>
    <w:rPr>
      <w:rFonts w:eastAsiaTheme="majorEastAsia" w:cstheme="majorBidi"/>
      <w:color w:val="272727" w:themeColor="text1" w:themeTint="D8"/>
    </w:rPr>
  </w:style>
  <w:style w:type="paragraph" w:styleId="Title">
    <w:name w:val="Title"/>
    <w:basedOn w:val="Normal"/>
    <w:next w:val="Normal"/>
    <w:link w:val="TitleChar"/>
    <w:uiPriority w:val="10"/>
    <w:qFormat/>
    <w:rsid w:val="00374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24D"/>
    <w:pPr>
      <w:spacing w:before="160"/>
      <w:jc w:val="center"/>
    </w:pPr>
    <w:rPr>
      <w:i/>
      <w:iCs/>
      <w:color w:val="404040" w:themeColor="text1" w:themeTint="BF"/>
    </w:rPr>
  </w:style>
  <w:style w:type="character" w:customStyle="1" w:styleId="QuoteChar">
    <w:name w:val="Quote Char"/>
    <w:basedOn w:val="DefaultParagraphFont"/>
    <w:link w:val="Quote"/>
    <w:uiPriority w:val="29"/>
    <w:rsid w:val="0037424D"/>
    <w:rPr>
      <w:i/>
      <w:iCs/>
      <w:color w:val="404040" w:themeColor="text1" w:themeTint="BF"/>
    </w:rPr>
  </w:style>
  <w:style w:type="paragraph" w:styleId="ListParagraph">
    <w:name w:val="List Paragraph"/>
    <w:basedOn w:val="Normal"/>
    <w:uiPriority w:val="34"/>
    <w:qFormat/>
    <w:rsid w:val="0037424D"/>
    <w:pPr>
      <w:ind w:left="720"/>
      <w:contextualSpacing/>
    </w:pPr>
  </w:style>
  <w:style w:type="character" w:styleId="IntenseEmphasis">
    <w:name w:val="Intense Emphasis"/>
    <w:basedOn w:val="DefaultParagraphFont"/>
    <w:uiPriority w:val="21"/>
    <w:qFormat/>
    <w:rsid w:val="0037424D"/>
    <w:rPr>
      <w:i/>
      <w:iCs/>
      <w:color w:val="0F4761" w:themeColor="accent1" w:themeShade="BF"/>
    </w:rPr>
  </w:style>
  <w:style w:type="paragraph" w:styleId="IntenseQuote">
    <w:name w:val="Intense Quote"/>
    <w:basedOn w:val="Normal"/>
    <w:next w:val="Normal"/>
    <w:link w:val="IntenseQuoteChar"/>
    <w:uiPriority w:val="30"/>
    <w:qFormat/>
    <w:rsid w:val="00374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24D"/>
    <w:rPr>
      <w:i/>
      <w:iCs/>
      <w:color w:val="0F4761" w:themeColor="accent1" w:themeShade="BF"/>
    </w:rPr>
  </w:style>
  <w:style w:type="character" w:styleId="IntenseReference">
    <w:name w:val="Intense Reference"/>
    <w:basedOn w:val="DefaultParagraphFont"/>
    <w:uiPriority w:val="32"/>
    <w:qFormat/>
    <w:rsid w:val="0037424D"/>
    <w:rPr>
      <w:b/>
      <w:bCs/>
      <w:smallCaps/>
      <w:color w:val="0F4761" w:themeColor="accent1" w:themeShade="BF"/>
      <w:spacing w:val="5"/>
    </w:rPr>
  </w:style>
  <w:style w:type="character" w:styleId="Hyperlink">
    <w:name w:val="Hyperlink"/>
    <w:basedOn w:val="DefaultParagraphFont"/>
    <w:uiPriority w:val="99"/>
    <w:unhideWhenUsed/>
    <w:rsid w:val="0037424D"/>
    <w:rPr>
      <w:color w:val="467886" w:themeColor="hyperlink"/>
      <w:u w:val="single"/>
    </w:rPr>
  </w:style>
  <w:style w:type="table" w:styleId="TableGrid">
    <w:name w:val="Table Grid"/>
    <w:basedOn w:val="TableNormal"/>
    <w:uiPriority w:val="39"/>
    <w:rsid w:val="0037424D"/>
    <w:pPr>
      <w:spacing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Description">
    <w:name w:val="Item Description"/>
    <w:rsid w:val="0037424D"/>
    <w:rPr>
      <w:rFonts w:ascii="Calibri" w:eastAsia="Calibri" w:hAnsi="Calibri" w:cs="Calibri"/>
      <w:i/>
      <w:sz w:val="24"/>
    </w:rPr>
  </w:style>
  <w:style w:type="paragraph" w:customStyle="1" w:styleId="TableParagraph">
    <w:name w:val="Table Paragraph"/>
    <w:basedOn w:val="Normal"/>
    <w:uiPriority w:val="1"/>
    <w:qFormat/>
    <w:rsid w:val="0037424D"/>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374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fl.edu/UGRD/academic-regulations/attendance-policies/" TargetMode="External"/><Relationship Id="rId18" Type="http://schemas.openxmlformats.org/officeDocument/2006/relationships/hyperlink" Target="https://care.dso.ufl.edu/instructor-notifications/" TargetMode="External"/><Relationship Id="rId26" Type="http://schemas.openxmlformats.org/officeDocument/2006/relationships/hyperlink" Target="https://shcc.ufl.edu/" TargetMode="External"/><Relationship Id="rId39" Type="http://schemas.openxmlformats.org/officeDocument/2006/relationships/hyperlink" Target="mailto:scoombes@ufl.edu" TargetMode="External"/><Relationship Id="rId21" Type="http://schemas.openxmlformats.org/officeDocument/2006/relationships/hyperlink" Target="https://gatorevals.aa.ufl.edu/students/" TargetMode="External"/><Relationship Id="rId34" Type="http://schemas.openxmlformats.org/officeDocument/2006/relationships/hyperlink" Target="https://academicresources.clas.ufl.edu/" TargetMode="External"/><Relationship Id="rId42" Type="http://schemas.openxmlformats.org/officeDocument/2006/relationships/hyperlink" Target="https://catalog.ufl.edu/UGRD/academic-regulations/grades-grading-policies/" TargetMode="External"/><Relationship Id="rId47" Type="http://schemas.openxmlformats.org/officeDocument/2006/relationships/image" Target="media/image6.png"/><Relationship Id="rId50"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policy.ufl.edu/regulation/4-040/" TargetMode="External"/><Relationship Id="rId29" Type="http://schemas.openxmlformats.org/officeDocument/2006/relationships/hyperlink" Target="https://gatorwell.ufsa.ufl.edu/" TargetMode="External"/><Relationship Id="rId11" Type="http://schemas.openxmlformats.org/officeDocument/2006/relationships/hyperlink" Target="https://syllabus.ufl.edu/syllabus-policy" TargetMode="External"/><Relationship Id="rId24" Type="http://schemas.openxmlformats.org/officeDocument/2006/relationships/hyperlink" Target="https://umatter.ufl.edu/" TargetMode="External"/><Relationship Id="rId32" Type="http://schemas.openxmlformats.org/officeDocument/2006/relationships/hyperlink" Target="https://career.ufl.edu/" TargetMode="External"/><Relationship Id="rId37" Type="http://schemas.openxmlformats.org/officeDocument/2006/relationships/hyperlink" Target="mailto:vcourt@ufl.edu" TargetMode="External"/><Relationship Id="rId40" Type="http://schemas.openxmlformats.org/officeDocument/2006/relationships/hyperlink" Target="mailto:jahlgren@ufl.edu" TargetMode="External"/><Relationship Id="rId45" Type="http://schemas.openxmlformats.org/officeDocument/2006/relationships/hyperlink" Target="https://www.bls.gov/opub/mlr/2015/article/pdf/labor-law-highlights-1915-2015.pdf" TargetMode="External"/><Relationship Id="rId5" Type="http://schemas.openxmlformats.org/officeDocument/2006/relationships/image" Target="media/image1.png"/><Relationship Id="rId15" Type="http://schemas.openxmlformats.org/officeDocument/2006/relationships/hyperlink" Target="https://policy.ufl.edu/regulation/4-040/" TargetMode="External"/><Relationship Id="rId23" Type="http://schemas.openxmlformats.org/officeDocument/2006/relationships/hyperlink" Target="mailto:umatter@ufl.edu" TargetMode="External"/><Relationship Id="rId28" Type="http://schemas.openxmlformats.org/officeDocument/2006/relationships/hyperlink" Target="https://ufhealth.org/locations/uf-health-shands-emergency-room-trauma-center/" TargetMode="External"/><Relationship Id="rId36" Type="http://schemas.openxmlformats.org/officeDocument/2006/relationships/hyperlink" Target="https://flexible.dce.ufl.edu/media/flexibledceufledu/documents/student_complaint_grievance_policy.pdf" TargetMode="External"/><Relationship Id="rId49" Type="http://schemas.openxmlformats.org/officeDocument/2006/relationships/hyperlink" Target="https://www.supremecourt.gov/opinions/20pdf/20-512_gfbh.pdf" TargetMode="External"/><Relationship Id="rId10" Type="http://schemas.openxmlformats.org/officeDocument/2006/relationships/hyperlink" Target="https://elearning.ufl.edu/" TargetMode="External"/><Relationship Id="rId19" Type="http://schemas.openxmlformats.org/officeDocument/2006/relationships/hyperlink" Target="https://disability.ufl.edu/students/get-started/" TargetMode="External"/><Relationship Id="rId31" Type="http://schemas.openxmlformats.org/officeDocument/2006/relationships/hyperlink" Target="mailto:helpdesk@ufl.edu" TargetMode="External"/><Relationship Id="rId44" Type="http://schemas.openxmlformats.org/officeDocument/2006/relationships/hyperlink" Target="https://www.law.ox.ac.uk/sites/default/files/migrated/cclp_l_01-05_1.pd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sccr.dso.ufl.edu/policies/student-honor-code-student-conduct-code/" TargetMode="External"/><Relationship Id="rId22" Type="http://schemas.openxmlformats.org/officeDocument/2006/relationships/hyperlink" Target="https://gatorevals.aa.ufl.edu/public-results/" TargetMode="External"/><Relationship Id="rId27" Type="http://schemas.openxmlformats.org/officeDocument/2006/relationships/hyperlink" Target="https://police.ufl.edu/" TargetMode="External"/><Relationship Id="rId30" Type="http://schemas.openxmlformats.org/officeDocument/2006/relationships/hyperlink" Target="https://it.ufl.edu/helpdesk/" TargetMode="External"/><Relationship Id="rId35" Type="http://schemas.openxmlformats.org/officeDocument/2006/relationships/hyperlink" Target="https://writing.ufl.edu/writing-studio/" TargetMode="External"/><Relationship Id="rId43" Type="http://schemas.openxmlformats.org/officeDocument/2006/relationships/hyperlink" Target="https://registrar.ufl.edu/catalog0910/policies/regulationferpa.html" TargetMode="External"/><Relationship Id="rId48" Type="http://schemas.openxmlformats.org/officeDocument/2006/relationships/hyperlink" Target="https://www.gibsondunn.com/wp-content/uploads/2021/12/Brass-Kleinbrodt-National-Football-League-tackles-antitrust-claims-Daily-Journal-12-13-2021" TargetMode="External"/><Relationship Id="rId8" Type="http://schemas.openxmlformats.org/officeDocument/2006/relationships/image" Target="media/image4.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catalog.ufl.edu/UGRD/academic-regulations/attendance-policies/" TargetMode="External"/><Relationship Id="rId17" Type="http://schemas.openxmlformats.org/officeDocument/2006/relationships/hyperlink" Target="http://www.dso.ufl.edu" TargetMode="External"/><Relationship Id="rId25" Type="http://schemas.openxmlformats.org/officeDocument/2006/relationships/hyperlink" Target="https://counseling.ufl.edu/" TargetMode="External"/><Relationship Id="rId33" Type="http://schemas.openxmlformats.org/officeDocument/2006/relationships/hyperlink" Target="https://uflib.ufl.edu/" TargetMode="External"/><Relationship Id="rId38" Type="http://schemas.openxmlformats.org/officeDocument/2006/relationships/hyperlink" Target="mailto:ddchristou@hhp.ufl.edu" TargetMode="External"/><Relationship Id="rId46" Type="http://schemas.openxmlformats.org/officeDocument/2006/relationships/hyperlink" Target="https://andrew-sernatinger.medium.com/understanding-unions-in-the-united-states-a-primer-on-labor-law-and-history-64f0b9821b79" TargetMode="External"/><Relationship Id="rId20" Type="http://schemas.openxmlformats.org/officeDocument/2006/relationships/hyperlink" Target="https://nam10.safelinks.protection.outlook.com/?url=https%3A%2F%2Fmy-ufl.bluera.com%2F&amp;data=05%7C02%7Cmichelleclemon%40ufl.edu%7C68820490491b4039d33b08ddaa8ea4a9%7C0d4da0f84a314d76ace60a62331e1b84%7C0%7C0%7C638854251822125541%7CUnknown%7CTWFpbGZsb3d8eyJFbXB0eU1hcGkiOnRydWUsIlYiOiIwLjAuMDAwMCIsIlAiOiJXaW4zMiIsIkFOIjoiTWFpbCIsIldUIjoyfQ%3D%3D%7C0%7C%7C%7C&amp;sdata=ifZDZPeyQj7pLWAw3YwgSYQUXWGTzno95WLHdY7tS7Q%3D&amp;reserved=0" TargetMode="External"/><Relationship Id="rId41"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Grade Breakdown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A74-174A-AE1D-6C6CBF55CE2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A74-174A-AE1D-6C6CBF55CE2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A74-174A-AE1D-6C6CBF55CE2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A74-174A-AE1D-6C6CBF55CE2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Discussions</c:v>
                </c:pt>
                <c:pt idx="1">
                  <c:v>Midterm Exam</c:v>
                </c:pt>
                <c:pt idx="2">
                  <c:v>Final Exam</c:v>
                </c:pt>
                <c:pt idx="3">
                  <c:v>Perusall</c:v>
                </c:pt>
              </c:strCache>
            </c:strRef>
          </c:cat>
          <c:val>
            <c:numRef>
              <c:f>Sheet1!$B$2:$B$5</c:f>
              <c:numCache>
                <c:formatCode>0%</c:formatCode>
                <c:ptCount val="4"/>
                <c:pt idx="0">
                  <c:v>0.2</c:v>
                </c:pt>
                <c:pt idx="1">
                  <c:v>0.2</c:v>
                </c:pt>
                <c:pt idx="2">
                  <c:v>0.2</c:v>
                </c:pt>
                <c:pt idx="3">
                  <c:v>0.4</c:v>
                </c:pt>
              </c:numCache>
            </c:numRef>
          </c:val>
          <c:extLst>
            <c:ext xmlns:c16="http://schemas.microsoft.com/office/drawing/2014/chart" uri="{C3380CC4-5D6E-409C-BE32-E72D297353CC}">
              <c16:uniqueId val="{00000008-BA74-174A-AE1D-6C6CBF55CE2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2561</Words>
  <Characters>15109</Characters>
  <Application>Microsoft Office Word</Application>
  <DocSecurity>0</DocSecurity>
  <Lines>343</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Clemon</dc:creator>
  <cp:keywords/>
  <dc:description/>
  <cp:lastModifiedBy>Michelle Clemon</cp:lastModifiedBy>
  <cp:revision>2</cp:revision>
  <cp:lastPrinted>2026-01-08T15:40:00Z</cp:lastPrinted>
  <dcterms:created xsi:type="dcterms:W3CDTF">2026-01-10T18:39:00Z</dcterms:created>
  <dcterms:modified xsi:type="dcterms:W3CDTF">2026-01-10T18:39:00Z</dcterms:modified>
</cp:coreProperties>
</file>