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630E65F2" w:rsidR="00E22DE2" w:rsidRDefault="00EC7BE4" w:rsidP="009919C3">
      <w:pPr>
        <w:pStyle w:val="Heading1"/>
      </w:pPr>
      <w:r w:rsidRPr="00C5795E">
        <w:rPr>
          <w:noProof/>
          <w:sz w:val="24"/>
          <w:szCs w:val="24"/>
        </w:rPr>
        <mc:AlternateContent>
          <mc:Choice Requires="wps">
            <w:drawing>
              <wp:anchor distT="45720" distB="45720" distL="114300" distR="114300" simplePos="0" relativeHeight="251668480" behindDoc="0" locked="0" layoutInCell="1" allowOverlap="1" wp14:anchorId="21A5F4A1" wp14:editId="164B7C6D">
                <wp:simplePos x="0" y="0"/>
                <wp:positionH relativeFrom="rightMargin">
                  <wp:posOffset>-1061085</wp:posOffset>
                </wp:positionH>
                <wp:positionV relativeFrom="paragraph">
                  <wp:posOffset>234315</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B1299" w14:paraId="26E91E22" w14:textId="77777777" w:rsidTr="00167963">
                              <w:tc>
                                <w:tcPr>
                                  <w:tcW w:w="516" w:type="dxa"/>
                                  <w:vAlign w:val="center"/>
                                </w:tcPr>
                                <w:p w14:paraId="031E7A26"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A91A1AD" wp14:editId="6FF454EB">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340C598" w14:textId="77777777" w:rsidR="004B1299" w:rsidRPr="00CB3DD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4B1299" w14:paraId="0F599465" w14:textId="77777777" w:rsidTr="00167963">
                              <w:tc>
                                <w:tcPr>
                                  <w:tcW w:w="516" w:type="dxa"/>
                                  <w:vAlign w:val="center"/>
                                </w:tcPr>
                                <w:p w14:paraId="5835B486"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B6AAADE" wp14:editId="1629C4EB">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F5B5F09" w14:textId="77777777" w:rsidR="004B1299" w:rsidRPr="00865BE8"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4B1299" w14:paraId="5622AEFA" w14:textId="77777777" w:rsidTr="00167963">
                              <w:tc>
                                <w:tcPr>
                                  <w:tcW w:w="516" w:type="dxa"/>
                                  <w:vAlign w:val="center"/>
                                </w:tcPr>
                                <w:p w14:paraId="7A9E9C09"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5B741CAC" wp14:editId="107CE042">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D51210" w14:textId="77777777" w:rsidR="004B1299" w:rsidRPr="00C4578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4B1299" w14:paraId="24EB1BAE" w14:textId="77777777" w:rsidTr="00167963">
                              <w:tc>
                                <w:tcPr>
                                  <w:tcW w:w="516" w:type="dxa"/>
                                  <w:vAlign w:val="center"/>
                                </w:tcPr>
                                <w:p w14:paraId="0B9F8B62" w14:textId="77777777" w:rsidR="004B1299" w:rsidRPr="00C4578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1B3FB6D" wp14:editId="10C147F6">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2B2EAEC" w14:textId="77777777" w:rsidR="004B1299" w:rsidRPr="00C4578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p w14:paraId="33F618B4" w14:textId="77777777" w:rsidR="000268A9" w:rsidRDefault="00026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3.55pt;margin-top:18.4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B1299" w14:paraId="26E91E22" w14:textId="77777777" w:rsidTr="00167963">
                        <w:tc>
                          <w:tcPr>
                            <w:tcW w:w="516" w:type="dxa"/>
                            <w:vAlign w:val="center"/>
                          </w:tcPr>
                          <w:p w14:paraId="031E7A26"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A91A1AD" wp14:editId="6FF454EB">
                                  <wp:extent cx="182880" cy="182880"/>
                                  <wp:effectExtent l="0" t="0" r="0" b="0"/>
                                  <wp:docPr id="7" name="Picture 7" descr="Facebook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10"/>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340C598" w14:textId="77777777" w:rsidR="004B1299" w:rsidRPr="00CB3DD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20" w:history="1">
                              <w:r w:rsidRPr="00CB3DD9">
                                <w:rPr>
                                  <w:rStyle w:val="Hyperlink"/>
                                  <w:b/>
                                  <w:bCs/>
                                  <w:color w:val="FFFFFF" w:themeColor="background1"/>
                                  <w:u w:val="none"/>
                                </w:rPr>
                                <w:t>@UFHHP</w:t>
                              </w:r>
                            </w:hyperlink>
                          </w:p>
                        </w:tc>
                      </w:tr>
                      <w:tr w:rsidR="004B1299" w14:paraId="0F599465" w14:textId="77777777" w:rsidTr="00167963">
                        <w:tc>
                          <w:tcPr>
                            <w:tcW w:w="516" w:type="dxa"/>
                            <w:vAlign w:val="center"/>
                          </w:tcPr>
                          <w:p w14:paraId="5835B486"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B6AAADE" wp14:editId="1629C4EB">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F5B5F09" w14:textId="77777777" w:rsidR="004B1299" w:rsidRPr="00865BE8"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21" w:history="1">
                              <w:r w:rsidRPr="00865BE8">
                                <w:rPr>
                                  <w:rStyle w:val="Hyperlink"/>
                                  <w:b/>
                                  <w:bCs/>
                                  <w:color w:val="FFFFFF" w:themeColor="background1"/>
                                  <w:u w:val="none"/>
                                </w:rPr>
                                <w:t>@ufhhp</w:t>
                              </w:r>
                            </w:hyperlink>
                          </w:p>
                        </w:tc>
                      </w:tr>
                      <w:tr w:rsidR="004B1299" w14:paraId="5622AEFA" w14:textId="77777777" w:rsidTr="00167963">
                        <w:tc>
                          <w:tcPr>
                            <w:tcW w:w="516" w:type="dxa"/>
                            <w:vAlign w:val="center"/>
                          </w:tcPr>
                          <w:p w14:paraId="7A9E9C09" w14:textId="77777777" w:rsidR="004B129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5B741CAC" wp14:editId="107CE042">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D51210" w14:textId="77777777" w:rsidR="004B1299" w:rsidRPr="00C4578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22"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4B1299" w14:paraId="24EB1BAE" w14:textId="77777777" w:rsidTr="00167963">
                        <w:tc>
                          <w:tcPr>
                            <w:tcW w:w="516" w:type="dxa"/>
                            <w:vAlign w:val="center"/>
                          </w:tcPr>
                          <w:p w14:paraId="0B9F8B62" w14:textId="77777777" w:rsidR="004B1299" w:rsidRPr="00C45789" w:rsidRDefault="004B1299" w:rsidP="004B129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1B3FB6D" wp14:editId="10C147F6">
                                  <wp:extent cx="182880" cy="182880"/>
                                  <wp:effectExtent l="0" t="0" r="0" b="0"/>
                                  <wp:docPr id="10" name="Picture 10" descr="LinkedIn Ic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9"/>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2B2EAEC" w14:textId="77777777" w:rsidR="004B1299" w:rsidRPr="00C45789" w:rsidRDefault="004B1299" w:rsidP="004B1299">
                            <w:pPr>
                              <w:rPr>
                                <w:b/>
                                <w:bCs/>
                                <w:color w:val="FFFFFF" w:themeColor="background1"/>
                                <w14:shadow w14:blurRad="50800" w14:dist="38100" w14:dir="5400000" w14:sx="100000" w14:sy="100000" w14:kx="0" w14:ky="0" w14:algn="t">
                                  <w14:srgbClr w14:val="000000">
                                    <w14:alpha w14:val="60000"/>
                                  </w14:srgbClr>
                                </w14:shadow>
                              </w:rPr>
                            </w:pPr>
                            <w:hyperlink r:id="rId23"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p w14:paraId="33F618B4" w14:textId="77777777" w:rsidR="000268A9" w:rsidRDefault="000268A9"/>
                  </w:txbxContent>
                </v:textbox>
                <w10:wrap anchorx="margin"/>
              </v:shape>
            </w:pict>
          </mc:Fallback>
        </mc:AlternateContent>
      </w:r>
      <w:r w:rsidR="00864BE3" w:rsidRPr="00C5795E">
        <w:rPr>
          <w:sz w:val="56"/>
          <w:szCs w:val="24"/>
          <w14:shadow w14:blurRad="50800" w14:dist="38100" w14:dir="5400000" w14:sx="100000" w14:sy="100000" w14:kx="0" w14:ky="0" w14:algn="t">
            <w14:srgbClr w14:val="000000">
              <w14:alpha w14:val="60000"/>
            </w14:srgbClr>
          </w14:shadow>
        </w:rPr>
        <w:t>Extreme Environment Physiology</w: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25A5165F">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5"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8C951" w14:textId="52A0BDDC" w:rsidR="00E22DE2" w:rsidRDefault="00E22DE2" w:rsidP="00E22DE2">
      <w:pPr>
        <w:spacing w:line="240" w:lineRule="auto"/>
      </w:pPr>
    </w:p>
    <w:p w14:paraId="342B7FB3" w14:textId="76EAE1F6"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3178C5">
        <w:rPr>
          <w:b/>
          <w:bCs/>
          <w:color w:val="FFFFFF" w:themeColor="background1"/>
          <w:sz w:val="32"/>
          <w:szCs w:val="32"/>
          <w14:shadow w14:blurRad="50800" w14:dist="38100" w14:dir="5400000" w14:sx="100000" w14:sy="100000" w14:kx="0" w14:ky="0" w14:algn="t">
            <w14:srgbClr w14:val="000000">
              <w14:alpha w14:val="60000"/>
            </w14:srgbClr>
          </w14:shadow>
        </w:rPr>
        <w:t>6124</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271F1B">
        <w:rPr>
          <w:b/>
          <w:bCs/>
          <w:color w:val="FFFFFF" w:themeColor="background1"/>
          <w:sz w:val="32"/>
          <w:szCs w:val="32"/>
          <w14:shadow w14:blurRad="50800" w14:dist="38100" w14:dir="5400000" w14:sx="100000" w14:sy="100000" w14:kx="0" w14:ky="0" w14:algn="t">
            <w14:srgbClr w14:val="000000">
              <w14:alpha w14:val="60000"/>
            </w14:srgbClr>
          </w14:shadow>
        </w:rPr>
        <w:t>25371</w:t>
      </w:r>
      <w:r w:rsidRPr="00D60C7E">
        <w:rPr>
          <w:b/>
          <w:bCs/>
          <w:color w:val="FFFFFF" w:themeColor="background1"/>
          <w:sz w:val="32"/>
          <w:szCs w:val="32"/>
          <w14:shadow w14:blurRad="50800" w14:dist="38100" w14:dir="5400000" w14:sx="100000" w14:sy="100000" w14:kx="0" w14:ky="0" w14:algn="t">
            <w14:srgbClr w14:val="000000">
              <w14:alpha w14:val="60000"/>
            </w14:srgbClr>
          </w14:shadow>
        </w:rPr>
        <w:t>| 3 Cre</w:t>
      </w:r>
      <w:r w:rsidR="00A6615E">
        <w:rPr>
          <w:b/>
          <w:bCs/>
          <w:color w:val="FFFFFF" w:themeColor="background1"/>
          <w:sz w:val="32"/>
          <w:szCs w:val="32"/>
          <w14:shadow w14:blurRad="50800" w14:dist="38100" w14:dir="5400000" w14:sx="100000" w14:sy="100000" w14:kx="0" w14:ky="0" w14:algn="t">
            <w14:srgbClr w14:val="000000">
              <w14:alpha w14:val="60000"/>
            </w14:srgbClr>
          </w14:shadow>
        </w:rPr>
        <w:t>d</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its | </w:t>
      </w:r>
      <w:r w:rsidR="00271F1B">
        <w:rPr>
          <w:b/>
          <w:bCs/>
          <w:color w:val="FFFFFF" w:themeColor="background1"/>
          <w:sz w:val="32"/>
          <w:szCs w:val="32"/>
          <w14:shadow w14:blurRad="50800" w14:dist="38100" w14:dir="5400000" w14:sx="100000" w14:sy="100000" w14:kx="0" w14:ky="0" w14:algn="t">
            <w14:srgbClr w14:val="000000">
              <w14:alpha w14:val="60000"/>
            </w14:srgbClr>
          </w14:shadow>
        </w:rPr>
        <w:t>Spring</w:t>
      </w:r>
      <w:r w:rsidR="008178C2">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271F1B">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C7474A" w:rsidRDefault="00505DE9" w:rsidP="008F512E">
            <w:pPr>
              <w:pStyle w:val="Heading3"/>
            </w:pPr>
            <w:r w:rsidRPr="00C7474A">
              <w:t>INSTRUCTOR</w:t>
            </w:r>
          </w:p>
        </w:tc>
        <w:tc>
          <w:tcPr>
            <w:tcW w:w="6640" w:type="dxa"/>
          </w:tcPr>
          <w:p w14:paraId="6DEF9258" w14:textId="45A181A3" w:rsidR="00A72F79" w:rsidRPr="00C7474A" w:rsidRDefault="00557476" w:rsidP="00A72F79">
            <w:pPr>
              <w:rPr>
                <w:rStyle w:val="ItemDescription"/>
                <w:b/>
                <w:i w:val="0"/>
                <w:szCs w:val="24"/>
              </w:rPr>
            </w:pPr>
            <w:r w:rsidRPr="00C7474A">
              <w:rPr>
                <w:rFonts w:eastAsia="Calibri" w:cs="Calibri"/>
                <w:b/>
                <w:sz w:val="24"/>
                <w:szCs w:val="24"/>
              </w:rPr>
              <w:t>Orlando Laitano</w:t>
            </w:r>
            <w:r w:rsidR="00A72F79" w:rsidRPr="00C7474A">
              <w:rPr>
                <w:rFonts w:eastAsia="Calibri" w:cs="Calibri"/>
                <w:b/>
                <w:sz w:val="24"/>
                <w:szCs w:val="24"/>
              </w:rPr>
              <w:t>, Ph.D.</w:t>
            </w:r>
          </w:p>
          <w:p w14:paraId="1ACE3BAC" w14:textId="329599BF" w:rsidR="00A72F79" w:rsidRPr="00C7474A" w:rsidRDefault="00A72F79" w:rsidP="00A72F79">
            <w:pPr>
              <w:rPr>
                <w:rStyle w:val="ItemDescription"/>
                <w:i w:val="0"/>
                <w:szCs w:val="24"/>
              </w:rPr>
            </w:pPr>
            <w:r w:rsidRPr="00C7474A">
              <w:rPr>
                <w:rStyle w:val="ItemDescription"/>
                <w:i w:val="0"/>
                <w:szCs w:val="24"/>
              </w:rPr>
              <w:t>Office</w:t>
            </w:r>
            <w:r w:rsidR="005D1DE0" w:rsidRPr="00C7474A">
              <w:rPr>
                <w:rStyle w:val="ItemDescription"/>
                <w:i w:val="0"/>
                <w:szCs w:val="24"/>
              </w:rPr>
              <w:t>: FLG</w:t>
            </w:r>
            <w:r w:rsidRPr="00C7474A">
              <w:rPr>
                <w:rStyle w:val="ItemDescription"/>
                <w:i w:val="0"/>
                <w:szCs w:val="24"/>
              </w:rPr>
              <w:t xml:space="preserve"> Room 11</w:t>
            </w:r>
            <w:r w:rsidR="003750A6" w:rsidRPr="00C7474A">
              <w:rPr>
                <w:rStyle w:val="ItemDescription"/>
                <w:i w:val="0"/>
                <w:iCs/>
                <w:szCs w:val="24"/>
              </w:rPr>
              <w:t>8</w:t>
            </w:r>
          </w:p>
          <w:p w14:paraId="74D3F924" w14:textId="2FFAB468" w:rsidR="00A72F79" w:rsidRPr="00C7474A" w:rsidRDefault="00A72F79" w:rsidP="00A72F79">
            <w:pPr>
              <w:rPr>
                <w:rStyle w:val="ItemDescription"/>
                <w:i w:val="0"/>
                <w:szCs w:val="24"/>
              </w:rPr>
            </w:pPr>
            <w:r w:rsidRPr="00C7474A">
              <w:rPr>
                <w:rStyle w:val="ItemDescription"/>
                <w:i w:val="0"/>
                <w:szCs w:val="24"/>
              </w:rPr>
              <w:t>Office Phone: 294-17</w:t>
            </w:r>
            <w:r w:rsidR="003750A6" w:rsidRPr="00C7474A">
              <w:rPr>
                <w:rStyle w:val="ItemDescription"/>
                <w:i w:val="0"/>
                <w:szCs w:val="24"/>
              </w:rPr>
              <w:t>1</w:t>
            </w:r>
            <w:r w:rsidR="003750A6" w:rsidRPr="00C7474A">
              <w:rPr>
                <w:rStyle w:val="ItemDescription"/>
                <w:szCs w:val="24"/>
              </w:rPr>
              <w:t>3</w:t>
            </w:r>
            <w:r w:rsidRPr="00C7474A">
              <w:rPr>
                <w:rStyle w:val="ItemDescription"/>
                <w:i w:val="0"/>
                <w:szCs w:val="24"/>
              </w:rPr>
              <w:t xml:space="preserve"> </w:t>
            </w:r>
          </w:p>
          <w:p w14:paraId="0309DB1C" w14:textId="11F79F44" w:rsidR="00A72F79" w:rsidRPr="00C7474A" w:rsidRDefault="00A72F79" w:rsidP="00A72F79">
            <w:pPr>
              <w:rPr>
                <w:rStyle w:val="ItemDescription"/>
                <w:i w:val="0"/>
                <w:szCs w:val="24"/>
              </w:rPr>
            </w:pPr>
            <w:r w:rsidRPr="00C7474A">
              <w:rPr>
                <w:rStyle w:val="ItemDescription"/>
                <w:i w:val="0"/>
                <w:szCs w:val="24"/>
              </w:rPr>
              <w:t xml:space="preserve">Email: </w:t>
            </w:r>
            <w:hyperlink r:id="rId26" w:history="1"/>
            <w:r w:rsidRPr="00C7474A">
              <w:rPr>
                <w:rStyle w:val="ItemDescription"/>
                <w:i w:val="0"/>
                <w:szCs w:val="24"/>
              </w:rPr>
              <w:t xml:space="preserve"> </w:t>
            </w:r>
            <w:hyperlink r:id="rId27" w:history="1">
              <w:r w:rsidR="00D93482" w:rsidRPr="00C7474A">
                <w:rPr>
                  <w:rStyle w:val="Hyperlink"/>
                  <w:rFonts w:eastAsia="Calibri" w:cs="Calibri"/>
                  <w:sz w:val="24"/>
                  <w:szCs w:val="24"/>
                </w:rPr>
                <w:t>orlando.laitano@ufl.edu</w:t>
              </w:r>
            </w:hyperlink>
            <w:r w:rsidRPr="00C7474A">
              <w:rPr>
                <w:rStyle w:val="ItemDescription"/>
                <w:i w:val="0"/>
                <w:szCs w:val="24"/>
              </w:rPr>
              <w:t xml:space="preserve"> </w:t>
            </w:r>
          </w:p>
          <w:p w14:paraId="2C276C8F" w14:textId="77777777" w:rsidR="00A72F79" w:rsidRPr="00C7474A" w:rsidRDefault="00A72F79" w:rsidP="00A72F79">
            <w:pPr>
              <w:rPr>
                <w:rStyle w:val="ItemDescription"/>
                <w:i w:val="0"/>
                <w:szCs w:val="24"/>
              </w:rPr>
            </w:pPr>
            <w:r w:rsidRPr="00C7474A">
              <w:rPr>
                <w:rStyle w:val="ItemDescription"/>
                <w:i w:val="0"/>
                <w:szCs w:val="24"/>
              </w:rPr>
              <w:t>Preferred Method of Contact: Email through Canvas</w:t>
            </w:r>
          </w:p>
          <w:p w14:paraId="0AF01870" w14:textId="14A736D7" w:rsidR="00505DE9" w:rsidRPr="00C7474A" w:rsidRDefault="00505DE9" w:rsidP="00505DE9">
            <w:pPr>
              <w:rPr>
                <w:b/>
                <w:bCs/>
                <w:sz w:val="24"/>
                <w:szCs w:val="24"/>
              </w:rPr>
            </w:pP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3FC235D8" w14:textId="46708B86" w:rsidR="008178C2" w:rsidRPr="000D53EF" w:rsidRDefault="00A72F79" w:rsidP="00A72F79">
            <w:r>
              <w:t xml:space="preserve">2 </w:t>
            </w:r>
            <w:r w:rsidR="00786BB1">
              <w:t>h</w:t>
            </w:r>
            <w:r w:rsidR="00D705F3">
              <w:t>our</w:t>
            </w:r>
            <w:r w:rsidR="00786BB1">
              <w:t>s</w:t>
            </w:r>
            <w:r>
              <w:t>/week</w:t>
            </w:r>
            <w:r w:rsidR="00786BB1">
              <w:t xml:space="preserve">, </w:t>
            </w:r>
            <w:r w:rsidR="00D705F3">
              <w:t>Details</w:t>
            </w:r>
            <w:r w:rsidR="00786BB1">
              <w:t xml:space="preserve"> will be </w:t>
            </w:r>
            <w:r w:rsidR="00335363">
              <w:t>provided</w:t>
            </w:r>
            <w:r w:rsidR="00786BB1">
              <w:t xml:space="preserve"> on CANVAS</w:t>
            </w:r>
          </w:p>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6EEBC5" w14:textId="0473918E" w:rsidR="009919C3" w:rsidRPr="000D53EF" w:rsidRDefault="00BD0DF8" w:rsidP="00505DE9">
            <w:r>
              <w:rPr>
                <w:rFonts w:eastAsia="Calibri" w:cs="Calibri"/>
              </w:rPr>
              <w:t>FLG 2</w:t>
            </w:r>
            <w:r w:rsidR="00337C1B">
              <w:rPr>
                <w:rFonts w:eastAsia="Calibri" w:cs="Calibri"/>
              </w:rPr>
              <w:t>3</w:t>
            </w:r>
            <w:r>
              <w:rPr>
                <w:rFonts w:eastAsia="Calibri" w:cs="Calibri"/>
              </w:rPr>
              <w:t xml:space="preserve">5, W </w:t>
            </w:r>
            <w:r w:rsidRPr="004E7845">
              <w:rPr>
                <w:rFonts w:eastAsia="Calibri" w:cs="Calibri"/>
              </w:rPr>
              <w:t xml:space="preserve">Period 4 - </w:t>
            </w:r>
            <w:r w:rsidR="002350DB">
              <w:rPr>
                <w:rFonts w:eastAsia="Calibri" w:cs="Calibri"/>
              </w:rPr>
              <w:t>5</w:t>
            </w:r>
            <w:r w:rsidRPr="004E7845">
              <w:rPr>
                <w:rFonts w:eastAsia="Calibri" w:cs="Calibri"/>
              </w:rPr>
              <w:t xml:space="preserve"> (10:40 AM - 1</w:t>
            </w:r>
            <w:r w:rsidR="002350DB">
              <w:rPr>
                <w:rFonts w:eastAsia="Calibri" w:cs="Calibri"/>
              </w:rPr>
              <w:t>2</w:t>
            </w:r>
            <w:r w:rsidRPr="004E7845">
              <w:rPr>
                <w:rFonts w:eastAsia="Calibri" w:cs="Calibri"/>
              </w:rPr>
              <w:t>:</w:t>
            </w:r>
            <w:r w:rsidR="002350DB">
              <w:rPr>
                <w:rFonts w:eastAsia="Calibri" w:cs="Calibri"/>
              </w:rPr>
              <w:t>35</w:t>
            </w:r>
            <w:r w:rsidRPr="004E7845">
              <w:rPr>
                <w:rFonts w:eastAsia="Calibri" w:cs="Calibri"/>
              </w:rPr>
              <w:t xml:space="preserve"> PM)</w:t>
            </w:r>
          </w:p>
        </w:tc>
      </w:tr>
    </w:tbl>
    <w:p w14:paraId="13EB8E6F" w14:textId="77777777" w:rsidR="00A74CD6" w:rsidRDefault="00A74CD6" w:rsidP="00505DE9">
      <w:pPr>
        <w:spacing w:after="0" w:line="240" w:lineRule="auto"/>
        <w:rPr>
          <w:rStyle w:val="Heading3Char"/>
        </w:rPr>
      </w:pPr>
    </w:p>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7AC090D6" w14:textId="39B6BA61" w:rsidR="00505DE9" w:rsidRPr="009810CE" w:rsidRDefault="005F0BB7" w:rsidP="009810CE">
      <w:pPr>
        <w:spacing w:after="200" w:line="240" w:lineRule="auto"/>
        <w:jc w:val="both"/>
        <w:rPr>
          <w:sz w:val="28"/>
          <w:szCs w:val="28"/>
        </w:rPr>
      </w:pPr>
      <w:r w:rsidRPr="005F0BB7">
        <w:rPr>
          <w:rFonts w:cs="Calibri"/>
          <w:sz w:val="24"/>
          <w:szCs w:val="28"/>
        </w:rPr>
        <w:t xml:space="preserve">This course examines the physiological responses, adaptations, and performance limitations associated with exercise and survival in extreme environments. Emphasis is placed on integrative human physiology, translational relevance, and application to sport, occupational, military, and clinical contexts. Environmental stressors covered include heat, cold, hypoxia, </w:t>
      </w:r>
      <w:proofErr w:type="spellStart"/>
      <w:r w:rsidRPr="005F0BB7">
        <w:rPr>
          <w:rFonts w:cs="Calibri"/>
          <w:sz w:val="24"/>
          <w:szCs w:val="28"/>
        </w:rPr>
        <w:t>hyperbaria</w:t>
      </w:r>
      <w:proofErr w:type="spellEnd"/>
      <w:r w:rsidRPr="005F0BB7">
        <w:rPr>
          <w:rFonts w:cs="Calibri"/>
          <w:sz w:val="24"/>
          <w:szCs w:val="28"/>
        </w:rPr>
        <w:t>, microgravity, pollution, and circadian disruption</w:t>
      </w:r>
      <w:r w:rsidR="003C5030" w:rsidRPr="009810CE">
        <w:rPr>
          <w:rFonts w:cs="Calibri"/>
          <w:sz w:val="24"/>
          <w:szCs w:val="28"/>
        </w:rPr>
        <w:t>.</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735F4BA5" w14:textId="34E39FF2" w:rsidR="000D53EF" w:rsidRPr="009810CE" w:rsidRDefault="000260A2" w:rsidP="009810CE">
      <w:pPr>
        <w:spacing w:after="0" w:line="240" w:lineRule="auto"/>
        <w:jc w:val="both"/>
        <w:rPr>
          <w:sz w:val="24"/>
          <w:szCs w:val="24"/>
        </w:rPr>
      </w:pPr>
      <w:r w:rsidRPr="009810CE">
        <w:rPr>
          <w:sz w:val="24"/>
          <w:szCs w:val="28"/>
        </w:rPr>
        <w:t>Graduate course in exercise physiology required</w:t>
      </w:r>
      <w:r w:rsidR="009919C3" w:rsidRPr="009810CE">
        <w:rPr>
          <w:sz w:val="24"/>
          <w:szCs w:val="24"/>
        </w:rPr>
        <w:t xml:space="preserve">.  </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p w14:paraId="6078ECB5" w14:textId="77777777" w:rsidR="009A535B" w:rsidRPr="009810CE" w:rsidRDefault="009A535B" w:rsidP="009810CE">
      <w:pPr>
        <w:spacing w:line="240" w:lineRule="auto"/>
        <w:jc w:val="both"/>
        <w:rPr>
          <w:sz w:val="24"/>
          <w:szCs w:val="24"/>
        </w:rPr>
      </w:pPr>
      <w:r w:rsidRPr="009810CE">
        <w:rPr>
          <w:sz w:val="24"/>
          <w:szCs w:val="24"/>
        </w:rPr>
        <w:t xml:space="preserve">Purchase of a textbook is not required. Suggested reading and copies of the lecture slides will be posted on the course website (Canvas) prior to each lecture. </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47C37752" w14:textId="16EDCAE2" w:rsidR="00C94C0E" w:rsidRPr="0029579E" w:rsidRDefault="00C94C0E" w:rsidP="009810CE">
      <w:pPr>
        <w:spacing w:after="200" w:line="240" w:lineRule="auto"/>
        <w:jc w:val="both"/>
        <w:rPr>
          <w:rFonts w:eastAsia="Calibri" w:cstheme="minorHAnsi"/>
          <w:sz w:val="24"/>
          <w:szCs w:val="24"/>
        </w:rPr>
      </w:pPr>
      <w:r w:rsidRPr="0029579E">
        <w:rPr>
          <w:rFonts w:eastAsia="Calibri" w:cstheme="minorHAnsi"/>
          <w:sz w:val="24"/>
          <w:szCs w:val="24"/>
        </w:rPr>
        <w:t xml:space="preserve">This course will follow an integrative approach toward understanding </w:t>
      </w:r>
      <w:r w:rsidR="001E3F5B">
        <w:rPr>
          <w:rFonts w:eastAsia="Calibri" w:cstheme="minorHAnsi"/>
          <w:sz w:val="24"/>
          <w:szCs w:val="24"/>
        </w:rPr>
        <w:t>extreme environment physiology</w:t>
      </w:r>
      <w:r w:rsidRPr="0029579E">
        <w:rPr>
          <w:rFonts w:eastAsia="Calibri" w:cstheme="minorHAnsi"/>
          <w:sz w:val="24"/>
          <w:szCs w:val="24"/>
        </w:rPr>
        <w:t xml:space="preserve"> and will incorporate a problem-based learning method that will emphasize the importance of both critical thinking and a thorough understanding of the course materials.  The class will </w:t>
      </w:r>
      <w:r w:rsidR="00135F6A" w:rsidRPr="0029579E">
        <w:rPr>
          <w:rFonts w:eastAsia="Calibri" w:cstheme="minorHAnsi"/>
          <w:sz w:val="24"/>
          <w:szCs w:val="24"/>
        </w:rPr>
        <w:t>meet for</w:t>
      </w:r>
      <w:r w:rsidRPr="0029579E">
        <w:rPr>
          <w:rFonts w:eastAsia="Calibri" w:cstheme="minorHAnsi"/>
          <w:sz w:val="24"/>
          <w:szCs w:val="24"/>
        </w:rPr>
        <w:t xml:space="preserve"> </w:t>
      </w:r>
      <w:r w:rsidR="001E3F5B">
        <w:rPr>
          <w:rFonts w:eastAsia="Calibri" w:cstheme="minorHAnsi"/>
          <w:sz w:val="24"/>
          <w:szCs w:val="24"/>
        </w:rPr>
        <w:t>2</w:t>
      </w:r>
      <w:r w:rsidRPr="0029579E">
        <w:rPr>
          <w:rFonts w:eastAsia="Calibri" w:cstheme="minorHAnsi"/>
          <w:sz w:val="24"/>
          <w:szCs w:val="24"/>
        </w:rPr>
        <w:t xml:space="preserve"> hours each week for lectures. Lecture time will be generally divided among the following activities:</w:t>
      </w:r>
    </w:p>
    <w:p w14:paraId="30C55DA8" w14:textId="4129F080" w:rsidR="00C94C0E" w:rsidRPr="0029579E" w:rsidRDefault="00C94C0E" w:rsidP="009810CE">
      <w:pPr>
        <w:spacing w:after="0" w:line="240" w:lineRule="auto"/>
        <w:jc w:val="both"/>
        <w:rPr>
          <w:rFonts w:eastAsia="Calibri" w:cstheme="minorHAnsi"/>
          <w:sz w:val="24"/>
          <w:szCs w:val="24"/>
        </w:rPr>
      </w:pPr>
      <w:r w:rsidRPr="0029579E">
        <w:rPr>
          <w:rFonts w:eastAsia="Calibri" w:cstheme="minorHAnsi"/>
          <w:sz w:val="24"/>
          <w:szCs w:val="24"/>
        </w:rPr>
        <w:t>1) didactic presentations to provide background on the weekly topic</w:t>
      </w:r>
      <w:r w:rsidR="00011528" w:rsidRPr="0029579E">
        <w:rPr>
          <w:rFonts w:eastAsia="Calibri" w:cstheme="minorHAnsi"/>
          <w:sz w:val="24"/>
          <w:szCs w:val="24"/>
        </w:rPr>
        <w:t>.</w:t>
      </w:r>
    </w:p>
    <w:p w14:paraId="1EA6B9D8" w14:textId="10D5407F" w:rsidR="00C94C0E" w:rsidRPr="0029579E" w:rsidRDefault="00C94C0E" w:rsidP="009810CE">
      <w:pPr>
        <w:spacing w:after="0" w:line="240" w:lineRule="auto"/>
        <w:jc w:val="both"/>
        <w:rPr>
          <w:rFonts w:eastAsia="Calibri" w:cstheme="minorHAnsi"/>
          <w:sz w:val="24"/>
          <w:szCs w:val="24"/>
        </w:rPr>
      </w:pPr>
      <w:r w:rsidRPr="0029579E">
        <w:rPr>
          <w:rFonts w:eastAsia="Calibri" w:cstheme="minorHAnsi"/>
          <w:sz w:val="24"/>
          <w:szCs w:val="24"/>
        </w:rPr>
        <w:lastRenderedPageBreak/>
        <w:t>2) student presentations of research papers</w:t>
      </w:r>
      <w:r w:rsidR="001C1CFF" w:rsidRPr="0029579E">
        <w:rPr>
          <w:rFonts w:eastAsia="Calibri" w:cstheme="minorHAnsi"/>
          <w:sz w:val="24"/>
          <w:szCs w:val="24"/>
        </w:rPr>
        <w:t xml:space="preserve"> </w:t>
      </w:r>
      <w:r w:rsidR="000204FE" w:rsidRPr="0029579E">
        <w:rPr>
          <w:rFonts w:eastAsia="Calibri" w:cstheme="minorHAnsi"/>
          <w:sz w:val="24"/>
          <w:szCs w:val="24"/>
        </w:rPr>
        <w:t>to foster scholarly skills (scientific communication, synthesis of research).</w:t>
      </w:r>
    </w:p>
    <w:p w14:paraId="7D3455B4" w14:textId="64F0AB76" w:rsidR="00C94C0E" w:rsidRPr="0029579E" w:rsidRDefault="00C94C0E" w:rsidP="009810CE">
      <w:pPr>
        <w:spacing w:after="200" w:line="240" w:lineRule="auto"/>
        <w:jc w:val="both"/>
        <w:rPr>
          <w:rFonts w:eastAsia="Calibri" w:cstheme="minorHAnsi"/>
          <w:sz w:val="24"/>
          <w:szCs w:val="24"/>
        </w:rPr>
      </w:pPr>
      <w:r w:rsidRPr="0029579E">
        <w:rPr>
          <w:rFonts w:eastAsia="Calibri" w:cstheme="minorHAnsi"/>
          <w:sz w:val="24"/>
          <w:szCs w:val="24"/>
        </w:rPr>
        <w:t>3) student discussion of the papers in the context of the weekly topic</w:t>
      </w:r>
      <w:r w:rsidR="00011528" w:rsidRPr="0029579E">
        <w:rPr>
          <w:rFonts w:eastAsia="Calibri" w:cstheme="minorHAnsi"/>
          <w:sz w:val="24"/>
          <w:szCs w:val="24"/>
        </w:rPr>
        <w:t>.</w:t>
      </w:r>
    </w:p>
    <w:p w14:paraId="7E4BF466" w14:textId="2446CAEC" w:rsidR="00837187" w:rsidRPr="0029579E" w:rsidRDefault="00C94C0E" w:rsidP="009810CE">
      <w:pPr>
        <w:spacing w:after="0" w:line="240" w:lineRule="auto"/>
        <w:jc w:val="both"/>
        <w:rPr>
          <w:rFonts w:eastAsia="Calibri" w:cstheme="minorHAnsi"/>
          <w:iCs/>
          <w:sz w:val="24"/>
          <w:szCs w:val="24"/>
        </w:rPr>
      </w:pPr>
      <w:r w:rsidRPr="0029579E">
        <w:rPr>
          <w:rFonts w:eastAsia="Calibri" w:cstheme="minorHAnsi"/>
          <w:sz w:val="24"/>
          <w:szCs w:val="24"/>
        </w:rPr>
        <w:t xml:space="preserve">Questions are encouraged at any time during the lectures. </w:t>
      </w:r>
      <w:r w:rsidRPr="0029579E">
        <w:rPr>
          <w:rFonts w:eastAsia="Calibri" w:cstheme="minorHAnsi"/>
          <w:i/>
          <w:iCs/>
          <w:sz w:val="24"/>
          <w:szCs w:val="24"/>
        </w:rPr>
        <w:t xml:space="preserve">Students will be expected to be active participants through </w:t>
      </w:r>
      <w:r w:rsidR="00135F6A" w:rsidRPr="0029579E">
        <w:rPr>
          <w:rFonts w:eastAsia="Calibri" w:cstheme="minorHAnsi"/>
          <w:i/>
          <w:iCs/>
          <w:sz w:val="24"/>
          <w:szCs w:val="24"/>
        </w:rPr>
        <w:t>in-class</w:t>
      </w:r>
      <w:r w:rsidRPr="0029579E">
        <w:rPr>
          <w:rFonts w:eastAsia="Calibri" w:cstheme="minorHAnsi"/>
          <w:i/>
          <w:iCs/>
          <w:sz w:val="24"/>
          <w:szCs w:val="24"/>
        </w:rPr>
        <w:t xml:space="preserve"> discussions and presentations.</w:t>
      </w:r>
    </w:p>
    <w:p w14:paraId="0004A407" w14:textId="77777777" w:rsidR="009919C3" w:rsidRPr="00505DE9" w:rsidRDefault="009919C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5BC745DE" w14:textId="77777777" w:rsidR="00922860" w:rsidRDefault="00922860" w:rsidP="0029579E">
      <w:pPr>
        <w:spacing w:after="0" w:line="240" w:lineRule="auto"/>
        <w:jc w:val="both"/>
        <w:rPr>
          <w:rStyle w:val="ItemDescription"/>
          <w:i w:val="0"/>
        </w:rPr>
      </w:pPr>
      <w:r w:rsidRPr="008362A6">
        <w:rPr>
          <w:rStyle w:val="ItemDescription"/>
          <w:i w:val="0"/>
        </w:rPr>
        <w:t xml:space="preserve">Following </w:t>
      </w:r>
      <w:r>
        <w:rPr>
          <w:rStyle w:val="ItemDescription"/>
          <w:i w:val="0"/>
        </w:rPr>
        <w:t xml:space="preserve">the </w:t>
      </w:r>
      <w:r w:rsidRPr="008362A6">
        <w:rPr>
          <w:rStyle w:val="ItemDescription"/>
          <w:i w:val="0"/>
        </w:rPr>
        <w:t xml:space="preserve">completion of this course, </w:t>
      </w:r>
      <w:r>
        <w:rPr>
          <w:rStyle w:val="ItemDescription"/>
          <w:i w:val="0"/>
        </w:rPr>
        <w:t>students will be able to</w:t>
      </w:r>
      <w:r w:rsidRPr="008362A6">
        <w:rPr>
          <w:rStyle w:val="ItemDescription"/>
          <w:i w:val="0"/>
        </w:rPr>
        <w:t>:</w:t>
      </w:r>
    </w:p>
    <w:p w14:paraId="2A26B69E" w14:textId="77777777" w:rsidR="008C1F6B" w:rsidRPr="008362A6" w:rsidRDefault="008C1F6B" w:rsidP="0029579E">
      <w:pPr>
        <w:spacing w:after="0" w:line="240" w:lineRule="auto"/>
        <w:jc w:val="both"/>
        <w:rPr>
          <w:rStyle w:val="ItemDescription"/>
          <w:i w:val="0"/>
        </w:rPr>
      </w:pPr>
    </w:p>
    <w:p w14:paraId="2D9703D7" w14:textId="77777777" w:rsidR="00395D48" w:rsidRPr="008C1F6B" w:rsidRDefault="00395D48" w:rsidP="008C1F6B">
      <w:pPr>
        <w:pStyle w:val="ListParagraph"/>
        <w:numPr>
          <w:ilvl w:val="0"/>
          <w:numId w:val="26"/>
        </w:numPr>
        <w:spacing w:after="0" w:line="240" w:lineRule="auto"/>
        <w:rPr>
          <w:rStyle w:val="ItemDescription"/>
          <w:i w:val="0"/>
        </w:rPr>
      </w:pPr>
      <w:r w:rsidRPr="008C1F6B">
        <w:rPr>
          <w:rStyle w:val="ItemDescription"/>
          <w:i w:val="0"/>
        </w:rPr>
        <w:t>Explain the fundamental physiological principles governing human responses to extreme environments.</w:t>
      </w:r>
    </w:p>
    <w:p w14:paraId="2E0FFDEB" w14:textId="77777777" w:rsidR="00395D48" w:rsidRPr="008C1F6B" w:rsidRDefault="00395D48" w:rsidP="008C1F6B">
      <w:pPr>
        <w:pStyle w:val="ListParagraph"/>
        <w:numPr>
          <w:ilvl w:val="0"/>
          <w:numId w:val="26"/>
        </w:numPr>
        <w:spacing w:after="0" w:line="240" w:lineRule="auto"/>
        <w:rPr>
          <w:rStyle w:val="ItemDescription"/>
          <w:i w:val="0"/>
        </w:rPr>
      </w:pPr>
      <w:r w:rsidRPr="008C1F6B">
        <w:rPr>
          <w:rStyle w:val="ItemDescription"/>
          <w:i w:val="0"/>
        </w:rPr>
        <w:t>Critically evaluate experimental models and methodologies used in environmental physiology research.</w:t>
      </w:r>
    </w:p>
    <w:p w14:paraId="5881C5A2" w14:textId="77777777" w:rsidR="00395D48" w:rsidRPr="008C1F6B" w:rsidRDefault="00395D48" w:rsidP="008C1F6B">
      <w:pPr>
        <w:pStyle w:val="ListParagraph"/>
        <w:numPr>
          <w:ilvl w:val="0"/>
          <w:numId w:val="26"/>
        </w:numPr>
        <w:spacing w:after="0" w:line="240" w:lineRule="auto"/>
        <w:rPr>
          <w:rStyle w:val="ItemDescription"/>
          <w:i w:val="0"/>
        </w:rPr>
      </w:pPr>
      <w:r w:rsidRPr="008C1F6B">
        <w:rPr>
          <w:rStyle w:val="ItemDescription"/>
          <w:i w:val="0"/>
        </w:rPr>
        <w:t>Integrate thermoregulatory, cardiovascular, respiratory, neuromuscular, and metabolic responses across environmental stressors.</w:t>
      </w:r>
    </w:p>
    <w:p w14:paraId="45113E6F" w14:textId="77777777" w:rsidR="00395D48" w:rsidRPr="008C1F6B" w:rsidRDefault="00395D48" w:rsidP="008C1F6B">
      <w:pPr>
        <w:pStyle w:val="ListParagraph"/>
        <w:numPr>
          <w:ilvl w:val="0"/>
          <w:numId w:val="26"/>
        </w:numPr>
        <w:spacing w:after="0" w:line="240" w:lineRule="auto"/>
        <w:rPr>
          <w:rStyle w:val="ItemDescription"/>
          <w:i w:val="0"/>
        </w:rPr>
      </w:pPr>
      <w:r w:rsidRPr="008C1F6B">
        <w:rPr>
          <w:rStyle w:val="ItemDescription"/>
          <w:i w:val="0"/>
        </w:rPr>
        <w:t>Apply evidence-based strategies to mitigate performance decrements and health risks in extreme environments.</w:t>
      </w:r>
    </w:p>
    <w:p w14:paraId="12591F68" w14:textId="0C5E587C" w:rsidR="00922860" w:rsidRPr="008C1F6B" w:rsidRDefault="00395D48" w:rsidP="008C1F6B">
      <w:pPr>
        <w:pStyle w:val="ListParagraph"/>
        <w:numPr>
          <w:ilvl w:val="0"/>
          <w:numId w:val="26"/>
        </w:numPr>
        <w:spacing w:after="0" w:line="240" w:lineRule="auto"/>
        <w:rPr>
          <w:rStyle w:val="ItemDescription"/>
          <w:i w:val="0"/>
        </w:rPr>
      </w:pPr>
      <w:r w:rsidRPr="008C1F6B">
        <w:rPr>
          <w:rStyle w:val="ItemDescription"/>
          <w:i w:val="0"/>
        </w:rPr>
        <w:t>Synthesize current literature to address applied and translational problems in environmental physiology.</w:t>
      </w:r>
    </w:p>
    <w:p w14:paraId="70D1C032" w14:textId="77777777" w:rsidR="008C1F6B" w:rsidRDefault="008C1F6B" w:rsidP="00395D48">
      <w:pPr>
        <w:spacing w:after="0" w:line="240" w:lineRule="auto"/>
        <w:rPr>
          <w:sz w:val="24"/>
          <w:szCs w:val="24"/>
        </w:rPr>
      </w:pPr>
    </w:p>
    <w:p w14:paraId="4AC8F476" w14:textId="7C042759" w:rsidR="00837187" w:rsidRDefault="00837187" w:rsidP="00837187">
      <w:pPr>
        <w:pStyle w:val="Heading2"/>
      </w:pPr>
      <w:r>
        <w:t>Course &amp; University Policies</w:t>
      </w:r>
    </w:p>
    <w:p w14:paraId="46668EDF" w14:textId="6783DF7F" w:rsidR="00837187" w:rsidRDefault="00837187" w:rsidP="00505DE9">
      <w:pPr>
        <w:spacing w:after="0" w:line="240" w:lineRule="auto"/>
        <w:rPr>
          <w:sz w:val="24"/>
          <w:szCs w:val="24"/>
        </w:rPr>
      </w:pPr>
    </w:p>
    <w:p w14:paraId="5F75B274" w14:textId="1EA65E86" w:rsidR="000D53EF" w:rsidRPr="008F512E" w:rsidRDefault="00837187" w:rsidP="008F512E">
      <w:pPr>
        <w:pStyle w:val="Heading3"/>
        <w:rPr>
          <w:b w:val="0"/>
          <w:bCs/>
        </w:rPr>
      </w:pPr>
      <w:r w:rsidRPr="008F512E">
        <w:rPr>
          <w:rStyle w:val="Heading3Char"/>
          <w:b/>
          <w:bCs/>
        </w:rPr>
        <w:t xml:space="preserve">ATTENDANCE </w:t>
      </w:r>
    </w:p>
    <w:p w14:paraId="4CFCB5EF" w14:textId="1909BC04" w:rsidR="00240C9B" w:rsidRDefault="004912F9" w:rsidP="0009771A">
      <w:pPr>
        <w:spacing w:after="0" w:line="240" w:lineRule="auto"/>
        <w:jc w:val="both"/>
        <w:rPr>
          <w:rFonts w:eastAsia="Calibri" w:cs="Calibri"/>
          <w:sz w:val="24"/>
          <w:szCs w:val="24"/>
        </w:rPr>
      </w:pPr>
      <w:r w:rsidRPr="0009771A">
        <w:rPr>
          <w:rFonts w:eastAsia="Calibri" w:cs="Calibri"/>
          <w:sz w:val="24"/>
          <w:szCs w:val="24"/>
        </w:rPr>
        <w:t xml:space="preserve">Attendance is encouraged for all class time sessions. It will be part of the Class Participation grade (see below). You will be excused from class if you have a legitimate reason to be gone; please send an email before class starts as to why you need to miss the class. These will be kept on file for the semester. Please note: the University has specific reasons that are acceptable for missing </w:t>
      </w:r>
      <w:r w:rsidR="000C18F6" w:rsidRPr="0009771A">
        <w:rPr>
          <w:rFonts w:eastAsia="Calibri" w:cs="Calibri"/>
          <w:sz w:val="24"/>
          <w:szCs w:val="24"/>
        </w:rPr>
        <w:t>classes</w:t>
      </w:r>
      <w:r w:rsidRPr="0009771A">
        <w:rPr>
          <w:rFonts w:eastAsia="Calibri" w:cs="Calibri"/>
          <w:sz w:val="24"/>
          <w:szCs w:val="24"/>
        </w:rPr>
        <w:t>, which apply to both</w:t>
      </w:r>
      <w:r w:rsidR="00240C9B">
        <w:rPr>
          <w:rFonts w:eastAsia="Calibri" w:cs="Calibri"/>
          <w:sz w:val="24"/>
          <w:szCs w:val="24"/>
        </w:rPr>
        <w:t xml:space="preserve"> </w:t>
      </w:r>
      <w:r w:rsidRPr="0009771A">
        <w:rPr>
          <w:rFonts w:eastAsia="Calibri" w:cs="Calibri"/>
          <w:sz w:val="24"/>
          <w:szCs w:val="24"/>
        </w:rPr>
        <w:t>undergrad</w:t>
      </w:r>
      <w:r w:rsidR="000C18F6">
        <w:rPr>
          <w:rFonts w:eastAsia="Calibri" w:cs="Calibri"/>
          <w:sz w:val="24"/>
          <w:szCs w:val="24"/>
        </w:rPr>
        <w:t>uate</w:t>
      </w:r>
      <w:r w:rsidRPr="0009771A">
        <w:rPr>
          <w:rFonts w:eastAsia="Calibri" w:cs="Calibri"/>
          <w:sz w:val="24"/>
          <w:szCs w:val="24"/>
        </w:rPr>
        <w:t xml:space="preserve"> and grad</w:t>
      </w:r>
      <w:r w:rsidR="000C18F6">
        <w:rPr>
          <w:rFonts w:eastAsia="Calibri" w:cs="Calibri"/>
          <w:sz w:val="24"/>
          <w:szCs w:val="24"/>
        </w:rPr>
        <w:t>uate</w:t>
      </w:r>
      <w:r w:rsidRPr="0009771A">
        <w:rPr>
          <w:rFonts w:eastAsia="Calibri" w:cs="Calibri"/>
          <w:sz w:val="24"/>
          <w:szCs w:val="24"/>
        </w:rPr>
        <w:t xml:space="preserve"> students. </w:t>
      </w:r>
      <w:r w:rsidR="003B44DE">
        <w:rPr>
          <w:rFonts w:eastAsia="Calibri" w:cs="Calibri"/>
          <w:sz w:val="24"/>
          <w:szCs w:val="24"/>
        </w:rPr>
        <w:t xml:space="preserve">More information </w:t>
      </w:r>
      <w:hyperlink r:id="rId28" w:history="1">
        <w:r w:rsidR="003B44DE" w:rsidRPr="003B44DE">
          <w:rPr>
            <w:rStyle w:val="Hyperlink"/>
            <w:rFonts w:eastAsia="Calibri" w:cs="Calibri"/>
            <w:sz w:val="24"/>
            <w:szCs w:val="24"/>
          </w:rPr>
          <w:t>here</w:t>
        </w:r>
      </w:hyperlink>
      <w:r w:rsidR="003B44DE">
        <w:rPr>
          <w:rFonts w:eastAsia="Calibri" w:cs="Calibri"/>
          <w:sz w:val="24"/>
          <w:szCs w:val="24"/>
        </w:rPr>
        <w:t>.</w:t>
      </w:r>
    </w:p>
    <w:p w14:paraId="12053C65" w14:textId="091901F5" w:rsidR="004912F9" w:rsidRPr="0009771A" w:rsidRDefault="004912F9" w:rsidP="00240C9B">
      <w:pPr>
        <w:spacing w:before="120" w:after="0" w:line="240" w:lineRule="auto"/>
        <w:jc w:val="both"/>
        <w:rPr>
          <w:rFonts w:eastAsia="Calibri" w:cs="Calibri"/>
          <w:i/>
          <w:iCs/>
          <w:sz w:val="24"/>
          <w:szCs w:val="24"/>
        </w:rPr>
      </w:pPr>
      <w:r w:rsidRPr="0009771A">
        <w:rPr>
          <w:rFonts w:eastAsia="Calibri" w:cs="Calibri"/>
          <w:i/>
          <w:iCs/>
          <w:sz w:val="24"/>
          <w:szCs w:val="24"/>
        </w:rPr>
        <w:t xml:space="preserve">“In general, acceptable reasons for absence from or failure to participate in class </w:t>
      </w:r>
      <w:r w:rsidR="003B44DE" w:rsidRPr="0009771A">
        <w:rPr>
          <w:rFonts w:eastAsia="Calibri" w:cs="Calibri"/>
          <w:i/>
          <w:iCs/>
          <w:sz w:val="24"/>
          <w:szCs w:val="24"/>
        </w:rPr>
        <w:t>include</w:t>
      </w:r>
      <w:r w:rsidR="000859ED">
        <w:rPr>
          <w:rFonts w:eastAsia="Calibri" w:cs="Calibri"/>
          <w:i/>
          <w:iCs/>
          <w:sz w:val="24"/>
          <w:szCs w:val="24"/>
        </w:rPr>
        <w:t xml:space="preserve"> </w:t>
      </w:r>
      <w:r w:rsidRPr="0009771A">
        <w:rPr>
          <w:rFonts w:eastAsia="Calibri" w:cs="Calibri"/>
          <w:i/>
          <w:iCs/>
          <w:sz w:val="24"/>
          <w:szCs w:val="24"/>
        </w:rPr>
        <w:t>illness, serious family emergencies, special curricular requirements (e.g., judging trips, field trips,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must be excused. Other reasons also may be approved.”</w:t>
      </w:r>
    </w:p>
    <w:p w14:paraId="78DD2247" w14:textId="7E6FA77D" w:rsidR="000D53EF" w:rsidRPr="008F512E" w:rsidRDefault="00837187" w:rsidP="008F512E">
      <w:pPr>
        <w:pStyle w:val="Heading3"/>
        <w:rPr>
          <w:b w:val="0"/>
          <w:bCs/>
        </w:rPr>
      </w:pPr>
      <w:r w:rsidRPr="008F512E">
        <w:rPr>
          <w:rStyle w:val="Heading3Char"/>
          <w:b/>
          <w:bCs/>
        </w:rPr>
        <w:t xml:space="preserve">PERSONAL CONDUCT </w:t>
      </w:r>
      <w:r w:rsidR="00CF7066">
        <w:rPr>
          <w:rStyle w:val="Heading3Char"/>
          <w:b/>
          <w:bCs/>
        </w:rPr>
        <w:t>&amp; ACADEMIC INTEGRITY</w:t>
      </w:r>
      <w:r w:rsidRPr="008F512E">
        <w:rPr>
          <w:b w:val="0"/>
          <w:bCs/>
        </w:rPr>
        <w:t xml:space="preserve"> </w:t>
      </w:r>
    </w:p>
    <w:p w14:paraId="1B7CED76" w14:textId="754D1A57" w:rsidR="00712908" w:rsidRPr="00624321" w:rsidRDefault="003D0228" w:rsidP="00624321">
      <w:pPr>
        <w:autoSpaceDE w:val="0"/>
        <w:autoSpaceDN w:val="0"/>
        <w:adjustRightInd w:val="0"/>
        <w:spacing w:after="0" w:line="240" w:lineRule="auto"/>
        <w:jc w:val="both"/>
        <w:rPr>
          <w:rFonts w:eastAsia="Calibri" w:cs="Calibri"/>
          <w:sz w:val="24"/>
          <w:szCs w:val="24"/>
        </w:rPr>
      </w:pPr>
      <w:r w:rsidRPr="00624321">
        <w:rPr>
          <w:rFonts w:eastAsia="Calibri" w:cs="Calibri"/>
          <w:sz w:val="24"/>
          <w:szCs w:val="24"/>
        </w:rPr>
        <w:t xml:space="preserve">Students are expected to exhibit behaviors that reflect highly upon themselves and our University.  Students are expected to join the lecture on time, but tardiness is acceptable when personal conflicts require the student to enter the lecture later than the scheduled time. Students are expected to be quiet and cause minimal disturbance to the class </w:t>
      </w:r>
      <w:r w:rsidR="00587D32" w:rsidRPr="00624321">
        <w:rPr>
          <w:rFonts w:eastAsia="Calibri" w:cs="Calibri"/>
          <w:sz w:val="24"/>
          <w:szCs w:val="24"/>
        </w:rPr>
        <w:t>if they enter</w:t>
      </w:r>
      <w:r w:rsidRPr="00624321">
        <w:rPr>
          <w:rFonts w:eastAsia="Calibri" w:cs="Calibri"/>
          <w:sz w:val="24"/>
          <w:szCs w:val="24"/>
        </w:rPr>
        <w:t xml:space="preserve"> the lecture hall late.</w:t>
      </w:r>
    </w:p>
    <w:p w14:paraId="062EAEC9" w14:textId="77777777" w:rsidR="003D0228" w:rsidRPr="00624321" w:rsidRDefault="003D0228" w:rsidP="00624321">
      <w:pPr>
        <w:autoSpaceDE w:val="0"/>
        <w:autoSpaceDN w:val="0"/>
        <w:adjustRightInd w:val="0"/>
        <w:spacing w:after="0" w:line="240" w:lineRule="auto"/>
        <w:jc w:val="both"/>
        <w:rPr>
          <w:rFonts w:eastAsia="Calibri" w:cs="Calibri"/>
          <w:i/>
          <w:color w:val="FF0000"/>
          <w:sz w:val="24"/>
          <w:szCs w:val="24"/>
        </w:rPr>
      </w:pPr>
    </w:p>
    <w:p w14:paraId="5FFB9632" w14:textId="4F48A3D5" w:rsidR="00216156" w:rsidRPr="00624321" w:rsidRDefault="00216156" w:rsidP="00624321">
      <w:pPr>
        <w:autoSpaceDE w:val="0"/>
        <w:autoSpaceDN w:val="0"/>
        <w:adjustRightInd w:val="0"/>
        <w:spacing w:after="120" w:line="240" w:lineRule="auto"/>
        <w:jc w:val="both"/>
        <w:rPr>
          <w:rFonts w:eastAsia="Calibri" w:cs="Calibri"/>
          <w:sz w:val="24"/>
          <w:szCs w:val="24"/>
        </w:rPr>
      </w:pPr>
      <w:r w:rsidRPr="00624321">
        <w:rPr>
          <w:rFonts w:eastAsia="Calibri" w:cs="Calibri"/>
          <w:sz w:val="24"/>
          <w:szCs w:val="24"/>
        </w:rPr>
        <w:t xml:space="preserve">Laptop computers and tablet devices for note taking are allowed to </w:t>
      </w:r>
      <w:r w:rsidR="00587D32" w:rsidRPr="00624321">
        <w:rPr>
          <w:rFonts w:eastAsia="Calibri" w:cs="Calibri"/>
          <w:sz w:val="24"/>
          <w:szCs w:val="24"/>
        </w:rPr>
        <w:t>be used</w:t>
      </w:r>
      <w:r w:rsidRPr="00624321">
        <w:rPr>
          <w:rFonts w:eastAsia="Calibri" w:cs="Calibri"/>
          <w:sz w:val="24"/>
          <w:szCs w:val="24"/>
        </w:rPr>
        <w:t xml:space="preserve"> during the course. Upon entry into the lecture, please silence your cell phone and do not answer the phone or respond to a text message during class. </w:t>
      </w:r>
    </w:p>
    <w:p w14:paraId="3D8BFF45" w14:textId="670211C9" w:rsidR="00837187" w:rsidRPr="00624321" w:rsidRDefault="00216156" w:rsidP="00624321">
      <w:pPr>
        <w:autoSpaceDE w:val="0"/>
        <w:autoSpaceDN w:val="0"/>
        <w:adjustRightInd w:val="0"/>
        <w:spacing w:after="120" w:line="240" w:lineRule="auto"/>
        <w:jc w:val="both"/>
        <w:rPr>
          <w:rFonts w:cs="Calibri"/>
          <w:color w:val="000000"/>
          <w:sz w:val="24"/>
          <w:szCs w:val="24"/>
        </w:rPr>
      </w:pPr>
      <w:r w:rsidRPr="00624321">
        <w:rPr>
          <w:rFonts w:eastAsia="Calibri" w:cs="Calibri"/>
          <w:sz w:val="24"/>
          <w:szCs w:val="24"/>
        </w:rPr>
        <w:lastRenderedPageBreak/>
        <w:t xml:space="preserve">For open book exams or written assignments, the instructor submits all material </w:t>
      </w:r>
      <w:r w:rsidRPr="00CC569F">
        <w:rPr>
          <w:rFonts w:eastAsia="Calibri" w:cs="Calibri"/>
          <w:sz w:val="24"/>
          <w:szCs w:val="24"/>
        </w:rPr>
        <w:t>to TURNITIN.com,</w:t>
      </w:r>
      <w:r w:rsidRPr="00624321">
        <w:rPr>
          <w:rFonts w:eastAsia="Calibri" w:cs="Calibri"/>
          <w:sz w:val="24"/>
          <w:szCs w:val="24"/>
        </w:rPr>
        <w:t xml:space="preserve"> which is designed to determine whether what you have written is original material. Penalties for plagiarism will be enforced in this class. It may have extreme consequences such as receiving an F (failure) for the entire class, depending on the severity of the infraction. Understanding this aspect of scholarship is required to prepare you as a scientist, scholar and professional. </w:t>
      </w:r>
      <w:r w:rsidRPr="00624321">
        <w:rPr>
          <w:rFonts w:cs="Calibri"/>
          <w:color w:val="000000"/>
          <w:sz w:val="24"/>
          <w:szCs w:val="24"/>
        </w:rPr>
        <w:t>Failure to adhere to the UF Honor Code will result in disciplinary action by the university.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w:t>
      </w:r>
      <w:r w:rsidR="00712908" w:rsidRPr="00624321">
        <w:rPr>
          <w:rFonts w:cs="Calibri"/>
          <w:color w:val="000000"/>
          <w:sz w:val="24"/>
          <w:szCs w:val="24"/>
        </w:rPr>
        <w:t xml:space="preserve">On my honor, I have neither given nor received unauthorized aid in doing this assignment.” The </w:t>
      </w:r>
      <w:hyperlink r:id="rId29" w:history="1">
        <w:r w:rsidR="00712908" w:rsidRPr="00624321">
          <w:rPr>
            <w:rStyle w:val="Hyperlink"/>
            <w:rFonts w:cs="Calibri"/>
            <w:sz w:val="24"/>
            <w:szCs w:val="24"/>
          </w:rPr>
          <w:t>Student Honor Code and Conduct Code</w:t>
        </w:r>
      </w:hyperlink>
      <w:r w:rsidR="00712908" w:rsidRPr="00624321">
        <w:rPr>
          <w:rFonts w:cs="Calibri"/>
          <w:color w:val="000000"/>
          <w:sz w:val="24"/>
          <w:szCs w:val="24"/>
        </w:rPr>
        <w:t xml:space="preserve"> (</w:t>
      </w:r>
      <w:hyperlink r:id="rId30" w:history="1">
        <w:r w:rsidR="00712908" w:rsidRPr="00624321">
          <w:rPr>
            <w:rStyle w:val="Hyperlink"/>
            <w:rFonts w:cs="Calibri"/>
            <w:sz w:val="24"/>
            <w:szCs w:val="24"/>
          </w:rPr>
          <w:t>Regulation 4.040</w:t>
        </w:r>
      </w:hyperlink>
      <w:r w:rsidR="00712908" w:rsidRPr="00624321">
        <w:rPr>
          <w:rFonts w:cs="Calibri"/>
          <w:color w:val="000000"/>
          <w:sz w:val="24"/>
          <w:szCs w:val="24"/>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r w:rsidR="00E01851" w:rsidRPr="00624321">
        <w:rPr>
          <w:rFonts w:eastAsia="Calibri" w:cs="Calibri"/>
          <w:sz w:val="24"/>
          <w:szCs w:val="24"/>
        </w:rPr>
        <w:t xml:space="preserve"> Furthermore, you are obliged to report any condition that facilitates academic misconduct in others. Please contact the instructor directly if you have any concerns about ongoing misconduct.</w:t>
      </w:r>
    </w:p>
    <w:p w14:paraId="6898C513" w14:textId="77777777" w:rsidR="00CD14CB" w:rsidRDefault="00CD14CB" w:rsidP="00712908">
      <w:pPr>
        <w:autoSpaceDE w:val="0"/>
        <w:autoSpaceDN w:val="0"/>
        <w:adjustRightInd w:val="0"/>
        <w:spacing w:after="0" w:line="240" w:lineRule="auto"/>
        <w:rPr>
          <w:rFonts w:cs="Calibri"/>
          <w:color w:val="000000"/>
        </w:rPr>
      </w:pPr>
    </w:p>
    <w:p w14:paraId="292B1C02" w14:textId="79F3CFB8" w:rsidR="00CD14CB" w:rsidRDefault="00CD14CB" w:rsidP="00CD14CB">
      <w:pPr>
        <w:pStyle w:val="Heading3"/>
        <w:rPr>
          <w:caps/>
        </w:rPr>
      </w:pPr>
      <w:r w:rsidRPr="00CD14CB">
        <w:rPr>
          <w:caps/>
        </w:rPr>
        <w:t>Appropriate Use of AI Technology</w:t>
      </w:r>
    </w:p>
    <w:p w14:paraId="628D16DC" w14:textId="72B01615" w:rsidR="007B606E" w:rsidRPr="00464DA5" w:rsidRDefault="007B606E" w:rsidP="00825164">
      <w:pPr>
        <w:autoSpaceDE w:val="0"/>
        <w:autoSpaceDN w:val="0"/>
        <w:adjustRightInd w:val="0"/>
        <w:spacing w:after="0" w:line="240" w:lineRule="auto"/>
        <w:jc w:val="both"/>
        <w:rPr>
          <w:rFonts w:cstheme="minorHAnsi"/>
          <w:color w:val="242424"/>
          <w:sz w:val="24"/>
          <w:szCs w:val="24"/>
          <w:highlight w:val="yellow"/>
          <w:shd w:val="clear" w:color="auto" w:fill="FFFFFF"/>
        </w:rPr>
      </w:pPr>
      <w:r w:rsidRPr="00464DA5">
        <w:rPr>
          <w:rFonts w:cstheme="minorHAnsi"/>
          <w:color w:val="242424"/>
          <w:sz w:val="24"/>
          <w:szCs w:val="24"/>
          <w:shd w:val="clear" w:color="auto" w:fill="FFFFFF"/>
        </w:rPr>
        <w:t xml:space="preserve">The University of Florida supports responsible and </w:t>
      </w:r>
      <w:hyperlink r:id="rId31" w:history="1">
        <w:r w:rsidRPr="00464DA5">
          <w:rPr>
            <w:rStyle w:val="Hyperlink"/>
            <w:rFonts w:cstheme="minorHAnsi"/>
            <w:sz w:val="24"/>
            <w:szCs w:val="24"/>
            <w:shd w:val="clear" w:color="auto" w:fill="FFFFFF"/>
          </w:rPr>
          <w:t>ethical AI</w:t>
        </w:r>
      </w:hyperlink>
      <w:r w:rsidRPr="00464DA5">
        <w:rPr>
          <w:rFonts w:cstheme="minorHAnsi"/>
          <w:color w:val="242424"/>
          <w:sz w:val="24"/>
          <w:szCs w:val="24"/>
          <w:shd w:val="clear" w:color="auto" w:fill="FFFFFF"/>
        </w:rPr>
        <w:t xml:space="preserve"> use</w:t>
      </w:r>
      <w:r w:rsidR="00AA1F05" w:rsidRPr="00464DA5">
        <w:rPr>
          <w:rFonts w:cstheme="minorHAnsi"/>
          <w:color w:val="242424"/>
          <w:sz w:val="24"/>
          <w:szCs w:val="24"/>
          <w:shd w:val="clear" w:color="auto" w:fill="FFFFFF"/>
        </w:rPr>
        <w:t xml:space="preserve"> </w:t>
      </w:r>
      <w:r w:rsidRPr="00464DA5">
        <w:rPr>
          <w:rFonts w:cstheme="minorHAnsi"/>
          <w:color w:val="242424"/>
          <w:sz w:val="24"/>
          <w:szCs w:val="24"/>
          <w:shd w:val="clear" w:color="auto" w:fill="FFFFFF"/>
        </w:rPr>
        <w:t>in keeping with the UF Best Practices for Generative AI. Students must use UF-verified platforms, safeguard data privacy, and comply with all academic integrity policies. The use of generative AI (e.g., ChatGPT) is allowed only when clearly disclosed (e.g., “I used ChatGPT version X on [date] for brainstorming.”</w:t>
      </w:r>
      <w:r w:rsidR="00464DA5" w:rsidRPr="00464DA5">
        <w:rPr>
          <w:rFonts w:cstheme="minorHAnsi"/>
          <w:color w:val="242424"/>
          <w:sz w:val="24"/>
          <w:szCs w:val="24"/>
          <w:shd w:val="clear" w:color="auto" w:fill="FFFFFF"/>
        </w:rPr>
        <w:t>) and</w:t>
      </w:r>
      <w:r w:rsidRPr="00464DA5">
        <w:rPr>
          <w:rFonts w:cstheme="minorHAnsi"/>
          <w:color w:val="242424"/>
          <w:sz w:val="24"/>
          <w:szCs w:val="24"/>
          <w:shd w:val="clear" w:color="auto" w:fill="FFFFFF"/>
        </w:rPr>
        <w:t xml:space="preserve"> must be cited. All submissions must reflect your own critical thinking and scholarly work. Refer to course-specific guidelines below for approved uses and restrictions.</w:t>
      </w:r>
      <w:r w:rsidRPr="00464DA5">
        <w:rPr>
          <w:rFonts w:cstheme="minorHAnsi"/>
          <w:color w:val="242424"/>
          <w:sz w:val="24"/>
          <w:szCs w:val="24"/>
          <w:highlight w:val="yellow"/>
          <w:shd w:val="clear" w:color="auto" w:fill="FFFFFF"/>
        </w:rPr>
        <w:t xml:space="preserve"> </w:t>
      </w:r>
    </w:p>
    <w:p w14:paraId="3CFE7052" w14:textId="77777777" w:rsidR="007B606E" w:rsidRDefault="007B606E" w:rsidP="00825164">
      <w:pPr>
        <w:autoSpaceDE w:val="0"/>
        <w:autoSpaceDN w:val="0"/>
        <w:adjustRightInd w:val="0"/>
        <w:spacing w:after="0" w:line="240" w:lineRule="auto"/>
        <w:jc w:val="both"/>
        <w:rPr>
          <w:rFonts w:ascii="Aptos" w:hAnsi="Aptos"/>
          <w:color w:val="242424"/>
          <w:sz w:val="24"/>
          <w:szCs w:val="24"/>
          <w:highlight w:val="yellow"/>
          <w:shd w:val="clear" w:color="auto" w:fill="FFFFFF"/>
        </w:rPr>
      </w:pPr>
    </w:p>
    <w:p w14:paraId="11AEE168" w14:textId="078575CA" w:rsidR="000C716F" w:rsidRPr="000C716F" w:rsidRDefault="000A62DC" w:rsidP="000C716F">
      <w:pPr>
        <w:pStyle w:val="ListParagraph"/>
        <w:numPr>
          <w:ilvl w:val="0"/>
          <w:numId w:val="25"/>
        </w:numPr>
        <w:autoSpaceDE w:val="0"/>
        <w:autoSpaceDN w:val="0"/>
        <w:adjustRightInd w:val="0"/>
        <w:spacing w:after="0" w:line="240" w:lineRule="auto"/>
        <w:jc w:val="both"/>
        <w:rPr>
          <w:sz w:val="24"/>
          <w:szCs w:val="24"/>
        </w:rPr>
      </w:pPr>
      <w:r w:rsidRPr="000C716F">
        <w:rPr>
          <w:sz w:val="24"/>
          <w:szCs w:val="24"/>
        </w:rPr>
        <w:t xml:space="preserve">The use of </w:t>
      </w:r>
      <w:r w:rsidR="000C716F">
        <w:rPr>
          <w:sz w:val="24"/>
          <w:szCs w:val="24"/>
        </w:rPr>
        <w:t>approved</w:t>
      </w:r>
      <w:r w:rsidRPr="000C716F">
        <w:rPr>
          <w:sz w:val="24"/>
          <w:szCs w:val="24"/>
        </w:rPr>
        <w:t xml:space="preserve"> AI enabled tool </w:t>
      </w:r>
      <w:r w:rsidR="008C6E8C" w:rsidRPr="000C716F">
        <w:rPr>
          <w:sz w:val="24"/>
          <w:szCs w:val="24"/>
        </w:rPr>
        <w:t>is permitted for idea generation or grammar support in literature reviews, provided students disclose usage and critically evaluate outputs.</w:t>
      </w:r>
      <w:r w:rsidR="001051B7" w:rsidRPr="000C716F">
        <w:rPr>
          <w:sz w:val="24"/>
          <w:szCs w:val="24"/>
        </w:rPr>
        <w:t xml:space="preserve"> </w:t>
      </w:r>
    </w:p>
    <w:p w14:paraId="085EF875" w14:textId="77777777" w:rsidR="000C716F" w:rsidRPr="000C716F" w:rsidRDefault="000C716F" w:rsidP="00825164">
      <w:pPr>
        <w:autoSpaceDE w:val="0"/>
        <w:autoSpaceDN w:val="0"/>
        <w:adjustRightInd w:val="0"/>
        <w:spacing w:after="0" w:line="240" w:lineRule="auto"/>
        <w:jc w:val="both"/>
        <w:rPr>
          <w:sz w:val="24"/>
          <w:szCs w:val="24"/>
        </w:rPr>
      </w:pPr>
    </w:p>
    <w:p w14:paraId="5BC4E52F" w14:textId="1F54D388" w:rsidR="00712908" w:rsidRPr="000C716F" w:rsidRDefault="00E61157" w:rsidP="000C716F">
      <w:pPr>
        <w:pStyle w:val="ListParagraph"/>
        <w:numPr>
          <w:ilvl w:val="0"/>
          <w:numId w:val="25"/>
        </w:numPr>
        <w:autoSpaceDE w:val="0"/>
        <w:autoSpaceDN w:val="0"/>
        <w:adjustRightInd w:val="0"/>
        <w:spacing w:after="0" w:line="240" w:lineRule="auto"/>
        <w:jc w:val="both"/>
        <w:rPr>
          <w:sz w:val="24"/>
          <w:szCs w:val="24"/>
        </w:rPr>
      </w:pPr>
      <w:r w:rsidRPr="000C716F">
        <w:rPr>
          <w:sz w:val="24"/>
          <w:szCs w:val="24"/>
        </w:rPr>
        <w:t>The use of a</w:t>
      </w:r>
      <w:r w:rsidR="00AB1CD0">
        <w:rPr>
          <w:sz w:val="24"/>
          <w:szCs w:val="24"/>
        </w:rPr>
        <w:t>pproved</w:t>
      </w:r>
      <w:r w:rsidRPr="000C716F">
        <w:rPr>
          <w:sz w:val="24"/>
          <w:szCs w:val="24"/>
        </w:rPr>
        <w:t xml:space="preserve"> AI enabled </w:t>
      </w:r>
      <w:r w:rsidR="00E669E0" w:rsidRPr="000C716F">
        <w:rPr>
          <w:sz w:val="24"/>
          <w:szCs w:val="24"/>
        </w:rPr>
        <w:t>tools</w:t>
      </w:r>
      <w:r w:rsidRPr="000C716F">
        <w:rPr>
          <w:sz w:val="24"/>
          <w:szCs w:val="24"/>
        </w:rPr>
        <w:t xml:space="preserve"> </w:t>
      </w:r>
      <w:r w:rsidR="00E669E0">
        <w:rPr>
          <w:sz w:val="24"/>
          <w:szCs w:val="24"/>
        </w:rPr>
        <w:t>is</w:t>
      </w:r>
      <w:r w:rsidRPr="000C716F">
        <w:rPr>
          <w:sz w:val="24"/>
          <w:szCs w:val="24"/>
        </w:rPr>
        <w:t xml:space="preserve"> prohibited </w:t>
      </w:r>
      <w:r w:rsidR="000A62DC" w:rsidRPr="000C716F">
        <w:rPr>
          <w:sz w:val="24"/>
          <w:szCs w:val="24"/>
        </w:rPr>
        <w:t xml:space="preserve">in course </w:t>
      </w:r>
      <w:r w:rsidR="00DF16FF" w:rsidRPr="000C716F">
        <w:rPr>
          <w:sz w:val="24"/>
          <w:szCs w:val="24"/>
        </w:rPr>
        <w:t>assignments</w:t>
      </w:r>
      <w:r w:rsidR="00327ED9" w:rsidRPr="000C716F">
        <w:rPr>
          <w:sz w:val="24"/>
          <w:szCs w:val="24"/>
        </w:rPr>
        <w:t xml:space="preserve"> and </w:t>
      </w:r>
      <w:r w:rsidR="00DF16FF" w:rsidRPr="000C716F">
        <w:rPr>
          <w:sz w:val="24"/>
          <w:szCs w:val="24"/>
        </w:rPr>
        <w:t>exams</w:t>
      </w:r>
      <w:r w:rsidR="00327ED9" w:rsidRPr="000C716F">
        <w:rPr>
          <w:sz w:val="24"/>
          <w:szCs w:val="24"/>
        </w:rPr>
        <w:t xml:space="preserve"> </w:t>
      </w:r>
      <w:r w:rsidRPr="000C716F">
        <w:rPr>
          <w:sz w:val="24"/>
          <w:szCs w:val="24"/>
        </w:rPr>
        <w:t xml:space="preserve">as it </w:t>
      </w:r>
      <w:r w:rsidR="000A62DC" w:rsidRPr="000C716F">
        <w:rPr>
          <w:sz w:val="24"/>
          <w:szCs w:val="24"/>
        </w:rPr>
        <w:t>substantially compromises the student’s ability to achieve the stated learning objectives of the course.</w:t>
      </w:r>
    </w:p>
    <w:p w14:paraId="3E2378BD" w14:textId="77777777" w:rsidR="000A62DC" w:rsidRDefault="000A62DC" w:rsidP="00712908">
      <w:pPr>
        <w:autoSpaceDE w:val="0"/>
        <w:autoSpaceDN w:val="0"/>
        <w:adjustRightInd w:val="0"/>
        <w:spacing w:after="0" w:line="240" w:lineRule="auto"/>
      </w:pPr>
    </w:p>
    <w:p w14:paraId="3949654B" w14:textId="3DA0C05A" w:rsidR="00B932A8" w:rsidRDefault="00B932A8" w:rsidP="00B932A8">
      <w:pPr>
        <w:pStyle w:val="Heading3"/>
      </w:pPr>
      <w:r>
        <w:t>IN-CLASS RECORDING</w:t>
      </w:r>
    </w:p>
    <w:p w14:paraId="1B7717E9" w14:textId="60EF3AC7" w:rsidR="00B932A8" w:rsidRPr="00CC569F" w:rsidRDefault="00B932A8" w:rsidP="00CC569F">
      <w:pPr>
        <w:spacing w:after="0" w:line="240" w:lineRule="auto"/>
        <w:jc w:val="both"/>
        <w:rPr>
          <w:sz w:val="24"/>
          <w:szCs w:val="24"/>
        </w:rPr>
      </w:pPr>
      <w:r w:rsidRPr="00CC569F">
        <w:rPr>
          <w:sz w:val="24"/>
          <w:szCs w:val="24"/>
        </w:rPr>
        <w:t xml:space="preserve">Students are allowed to record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CC569F" w:rsidRDefault="00B932A8" w:rsidP="00CC569F">
      <w:pPr>
        <w:spacing w:after="0" w:line="240" w:lineRule="auto"/>
        <w:jc w:val="both"/>
        <w:rPr>
          <w:sz w:val="24"/>
          <w:szCs w:val="24"/>
        </w:rPr>
      </w:pPr>
    </w:p>
    <w:p w14:paraId="40F8CB96" w14:textId="77777777" w:rsidR="00B932A8" w:rsidRPr="001A65C7" w:rsidRDefault="00B932A8" w:rsidP="001A65C7">
      <w:pPr>
        <w:spacing w:after="0" w:line="240" w:lineRule="auto"/>
        <w:jc w:val="both"/>
        <w:rPr>
          <w:sz w:val="24"/>
          <w:szCs w:val="24"/>
        </w:rPr>
      </w:pPr>
      <w:r w:rsidRPr="00CC569F">
        <w:rPr>
          <w:sz w:val="24"/>
          <w:szCs w:val="24"/>
        </w:rPr>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w:t>
      </w:r>
      <w:r>
        <w:t xml:space="preserve"> </w:t>
      </w:r>
      <w:r w:rsidRPr="001A65C7">
        <w:rPr>
          <w:sz w:val="24"/>
          <w:szCs w:val="24"/>
        </w:rPr>
        <w:t xml:space="preserve">A class lecture does not include lab sessions, student presentations, clinical presentations such as patient history, academic exercises involving solely student participation, </w:t>
      </w:r>
      <w:r w:rsidRPr="001A65C7">
        <w:rPr>
          <w:sz w:val="24"/>
          <w:szCs w:val="24"/>
        </w:rPr>
        <w:lastRenderedPageBreak/>
        <w:t xml:space="preserve">assessments (quizzes, tests, exams), field trips, private conversations between students in the class or between a student and the faculty or guest lecturer during a class session. Publication without permission </w:t>
      </w:r>
      <w:proofErr w:type="gramStart"/>
      <w:r w:rsidRPr="001A65C7">
        <w:rPr>
          <w:sz w:val="24"/>
          <w:szCs w:val="24"/>
        </w:rPr>
        <w:t>of</w:t>
      </w:r>
      <w:proofErr w:type="gramEnd"/>
      <w:r w:rsidRPr="001A65C7">
        <w:rPr>
          <w:sz w:val="24"/>
          <w:szCs w:val="24"/>
        </w:rPr>
        <w:t xml:space="preserve"> the instructor is prohibited. </w:t>
      </w:r>
    </w:p>
    <w:p w14:paraId="5872DA05" w14:textId="77777777" w:rsidR="00B932A8" w:rsidRPr="001A65C7" w:rsidRDefault="00B932A8" w:rsidP="001A65C7">
      <w:pPr>
        <w:spacing w:after="0" w:line="240" w:lineRule="auto"/>
        <w:jc w:val="both"/>
        <w:rPr>
          <w:sz w:val="24"/>
          <w:szCs w:val="24"/>
        </w:rPr>
      </w:pPr>
    </w:p>
    <w:p w14:paraId="6EBCFA57" w14:textId="0B74FF31" w:rsidR="00B932A8" w:rsidRPr="001A65C7" w:rsidRDefault="00B932A8" w:rsidP="001A65C7">
      <w:pPr>
        <w:spacing w:after="0" w:line="240" w:lineRule="auto"/>
        <w:jc w:val="both"/>
        <w:rPr>
          <w:sz w:val="24"/>
          <w:szCs w:val="24"/>
        </w:rPr>
      </w:pPr>
      <w:r w:rsidRPr="001A65C7">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837187" w:rsidRDefault="00B932A8" w:rsidP="00B932A8">
      <w:pPr>
        <w:spacing w:after="0" w:line="240" w:lineRule="auto"/>
        <w:rPr>
          <w:sz w:val="24"/>
          <w:szCs w:val="24"/>
        </w:rPr>
      </w:pPr>
    </w:p>
    <w:p w14:paraId="730FBD8C" w14:textId="30E1AB9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2C51D31F" w14:textId="3429B8ED" w:rsidR="00837187" w:rsidRPr="00934944" w:rsidRDefault="008724EC" w:rsidP="00934944">
      <w:pPr>
        <w:spacing w:after="200" w:line="240" w:lineRule="auto"/>
        <w:jc w:val="both"/>
        <w:rPr>
          <w:rFonts w:cs="Calibri"/>
          <w:color w:val="FF0000"/>
          <w:sz w:val="24"/>
          <w:szCs w:val="28"/>
        </w:rPr>
      </w:pPr>
      <w:r w:rsidRPr="00934944">
        <w:rPr>
          <w:rFonts w:eastAsia="Calibri" w:cs="Calibri"/>
          <w:sz w:val="24"/>
          <w:szCs w:val="28"/>
        </w:rPr>
        <w:t>If you miss an exam due to an excused absence, a make-up exam will be scheduled at the earliest feasible date. If an exam is missed due to an unexcused absence, no close book exams can be rescheduled. A make-up exam for open book exam may be scheduled, but 10 points will be deducted from the final score for every 3 days of delay. No make-up exam for open book exams can be rescheduled once the results of exam have been released.</w:t>
      </w:r>
      <w:r w:rsidR="009919C3" w:rsidRPr="00934944">
        <w:rPr>
          <w:rFonts w:eastAsia="Calibri" w:cs="Calibri"/>
          <w:color w:val="FF0000"/>
          <w:sz w:val="24"/>
          <w:szCs w:val="28"/>
        </w:rPr>
        <w:t xml:space="preserve"> </w:t>
      </w:r>
      <w:r w:rsidR="009919C3" w:rsidRPr="00934944">
        <w:rPr>
          <w:rFonts w:cs="Calibri"/>
          <w:color w:val="000000"/>
          <w:sz w:val="24"/>
          <w:szCs w:val="28"/>
        </w:rPr>
        <w:t xml:space="preserve">“Requirements for class attendance and make-up exams, assignments, and other work in this course are consistent with university policies that can be found in the </w:t>
      </w:r>
      <w:hyperlink r:id="rId32" w:history="1">
        <w:r w:rsidR="009919C3" w:rsidRPr="00AE53BE">
          <w:rPr>
            <w:rStyle w:val="Hyperlink"/>
            <w:rFonts w:cs="Calibri"/>
            <w:sz w:val="24"/>
            <w:szCs w:val="28"/>
          </w:rPr>
          <w:t>online catalog</w:t>
        </w:r>
      </w:hyperlink>
      <w:r w:rsidR="002179BA">
        <w:rPr>
          <w:rFonts w:cs="Calibri"/>
          <w:color w:val="000000"/>
          <w:sz w:val="24"/>
          <w:szCs w:val="28"/>
        </w:rPr>
        <w:t>.</w:t>
      </w:r>
      <w:r w:rsidR="009919C3" w:rsidRPr="00934944">
        <w:rPr>
          <w:rFonts w:cs="Calibri"/>
          <w:color w:val="000000"/>
          <w:sz w:val="24"/>
          <w:szCs w:val="28"/>
        </w:rPr>
        <w:t xml:space="preserve">  </w:t>
      </w: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1A02B242" w14:textId="7E309E51" w:rsidR="009919C3" w:rsidRPr="00DA363A" w:rsidRDefault="009919C3" w:rsidP="00DA363A">
      <w:pPr>
        <w:spacing w:after="0" w:line="240" w:lineRule="auto"/>
        <w:jc w:val="both"/>
        <w:rPr>
          <w:sz w:val="24"/>
          <w:szCs w:val="24"/>
        </w:rPr>
      </w:pPr>
      <w:r w:rsidRPr="00DA363A">
        <w:rPr>
          <w:sz w:val="24"/>
          <w:szCs w:val="24"/>
        </w:rPr>
        <w:t xml:space="preserve">Students with disabilities who experience learning barriers and would like to request academic </w:t>
      </w:r>
      <w:r w:rsidR="00D04A49" w:rsidRPr="00DA363A">
        <w:rPr>
          <w:sz w:val="24"/>
          <w:szCs w:val="24"/>
        </w:rPr>
        <w:t>accommodation</w:t>
      </w:r>
      <w:r w:rsidRPr="00DA363A">
        <w:rPr>
          <w:sz w:val="24"/>
          <w:szCs w:val="24"/>
        </w:rPr>
        <w:t xml:space="preserve"> should connect with the Disability Resource Center by visiting their </w:t>
      </w:r>
      <w:hyperlink r:id="rId33" w:history="1">
        <w:r w:rsidRPr="006335BB">
          <w:rPr>
            <w:rStyle w:val="Hyperlink"/>
            <w:sz w:val="24"/>
            <w:szCs w:val="24"/>
          </w:rPr>
          <w:t>Get Started</w:t>
        </w:r>
      </w:hyperlink>
      <w:r w:rsidRPr="00DA363A">
        <w:rPr>
          <w:sz w:val="24"/>
          <w:szCs w:val="24"/>
        </w:rPr>
        <w:t xml:space="preserve"> page. It is important for students to share their accommodation letter with their instructor and discuss their access </w:t>
      </w:r>
      <w:r w:rsidR="00D04A49" w:rsidRPr="00DA363A">
        <w:rPr>
          <w:sz w:val="24"/>
          <w:szCs w:val="24"/>
        </w:rPr>
        <w:t>needs</w:t>
      </w:r>
      <w:r w:rsidRPr="00DA363A">
        <w:rPr>
          <w:sz w:val="24"/>
          <w:szCs w:val="24"/>
        </w:rPr>
        <w:t xml:space="preserve"> as early as possible in the semester.</w:t>
      </w: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1E47C647" w14:textId="6EF9BBC7" w:rsidR="00837187" w:rsidRPr="005C2E1C" w:rsidRDefault="009919C3" w:rsidP="005C2E1C">
      <w:pPr>
        <w:spacing w:after="0" w:line="240" w:lineRule="auto"/>
        <w:jc w:val="both"/>
        <w:rPr>
          <w:sz w:val="24"/>
          <w:szCs w:val="24"/>
        </w:rPr>
      </w:pPr>
      <w:bookmarkStart w:id="0" w:name="_Hlk43393938"/>
      <w:r w:rsidRPr="005C2E1C">
        <w:rPr>
          <w:sz w:val="24"/>
          <w:szCs w:val="24"/>
        </w:rPr>
        <w:t xml:space="preserve">Students are expected to provide professional and respectful feedback on the quality of instruction in this course by completing course evaluations online via </w:t>
      </w:r>
      <w:proofErr w:type="spellStart"/>
      <w:r w:rsidRPr="005C2E1C">
        <w:rPr>
          <w:sz w:val="24"/>
          <w:szCs w:val="24"/>
        </w:rPr>
        <w:t>GatorEvals</w:t>
      </w:r>
      <w:proofErr w:type="spellEnd"/>
      <w:r w:rsidRPr="005C2E1C">
        <w:rPr>
          <w:sz w:val="24"/>
          <w:szCs w:val="24"/>
        </w:rPr>
        <w:t>. Guidance on how to give feedback in a professional and respectful manner is available at</w:t>
      </w:r>
      <w:r w:rsidR="000D2F7E">
        <w:rPr>
          <w:sz w:val="24"/>
          <w:szCs w:val="24"/>
        </w:rPr>
        <w:t xml:space="preserve"> this </w:t>
      </w:r>
      <w:hyperlink r:id="rId34" w:history="1">
        <w:r w:rsidR="000D2F7E" w:rsidRPr="00C9302F">
          <w:rPr>
            <w:rStyle w:val="Hyperlink"/>
            <w:sz w:val="24"/>
            <w:szCs w:val="24"/>
          </w:rPr>
          <w:t>link</w:t>
        </w:r>
      </w:hyperlink>
      <w:r w:rsidRPr="005C2E1C">
        <w:rPr>
          <w:sz w:val="24"/>
          <w:szCs w:val="24"/>
        </w:rPr>
        <w:t xml:space="preserve">.  Students will be notified when the evaluation period opens and can complete evaluations through the email they receive from </w:t>
      </w:r>
      <w:proofErr w:type="spellStart"/>
      <w:r w:rsidRPr="005C2E1C">
        <w:rPr>
          <w:sz w:val="24"/>
          <w:szCs w:val="24"/>
        </w:rPr>
        <w:t>GatorEvals</w:t>
      </w:r>
      <w:proofErr w:type="spellEnd"/>
      <w:r w:rsidRPr="005C2E1C">
        <w:rPr>
          <w:sz w:val="24"/>
          <w:szCs w:val="24"/>
        </w:rPr>
        <w:t xml:space="preserve">, in their Canvas course menu under </w:t>
      </w:r>
      <w:proofErr w:type="spellStart"/>
      <w:r w:rsidRPr="005C2E1C">
        <w:rPr>
          <w:sz w:val="24"/>
          <w:szCs w:val="24"/>
        </w:rPr>
        <w:t>GatorEvals</w:t>
      </w:r>
      <w:proofErr w:type="spellEnd"/>
      <w:r w:rsidRPr="005C2E1C">
        <w:rPr>
          <w:sz w:val="24"/>
          <w:szCs w:val="24"/>
        </w:rPr>
        <w:t>, or vi</w:t>
      </w:r>
      <w:r w:rsidR="00036859">
        <w:rPr>
          <w:sz w:val="24"/>
          <w:szCs w:val="24"/>
        </w:rPr>
        <w:t xml:space="preserve">a </w:t>
      </w:r>
      <w:hyperlink r:id="rId35" w:history="1">
        <w:r w:rsidR="00036859" w:rsidRPr="00E06C97">
          <w:rPr>
            <w:rStyle w:val="Hyperlink"/>
            <w:sz w:val="24"/>
            <w:szCs w:val="24"/>
          </w:rPr>
          <w:t xml:space="preserve">UF </w:t>
        </w:r>
        <w:proofErr w:type="spellStart"/>
        <w:r w:rsidR="00036859" w:rsidRPr="00E06C97">
          <w:rPr>
            <w:rStyle w:val="Hyperlink"/>
            <w:sz w:val="24"/>
            <w:szCs w:val="24"/>
          </w:rPr>
          <w:t>BlueEra</w:t>
        </w:r>
        <w:proofErr w:type="spellEnd"/>
      </w:hyperlink>
      <w:r w:rsidRPr="005C2E1C">
        <w:rPr>
          <w:sz w:val="24"/>
          <w:szCs w:val="24"/>
        </w:rPr>
        <w:t>.  Summaries of course evaluation results are available to students at</w:t>
      </w:r>
      <w:r w:rsidR="00866EA7">
        <w:rPr>
          <w:sz w:val="24"/>
          <w:szCs w:val="24"/>
        </w:rPr>
        <w:t xml:space="preserve"> this </w:t>
      </w:r>
      <w:hyperlink r:id="rId36" w:history="1">
        <w:r w:rsidR="00866EA7" w:rsidRPr="00866EA7">
          <w:rPr>
            <w:rStyle w:val="Hyperlink"/>
            <w:sz w:val="24"/>
            <w:szCs w:val="24"/>
          </w:rPr>
          <w:t>link</w:t>
        </w:r>
      </w:hyperlink>
      <w:r w:rsidRPr="005C2E1C">
        <w:rPr>
          <w:sz w:val="24"/>
          <w:szCs w:val="24"/>
        </w:rPr>
        <w:t>.</w:t>
      </w:r>
      <w:bookmarkEnd w:id="0"/>
    </w:p>
    <w:p w14:paraId="599CBF6E" w14:textId="3F2B11B1" w:rsidR="00505DE9" w:rsidRDefault="00505DE9" w:rsidP="00EC7D82">
      <w:pPr>
        <w:spacing w:after="0" w:line="240" w:lineRule="auto"/>
        <w:rPr>
          <w:sz w:val="24"/>
          <w:szCs w:val="24"/>
        </w:rPr>
      </w:pPr>
    </w:p>
    <w:p w14:paraId="72527FF3" w14:textId="59AFBCAE" w:rsidR="00837187" w:rsidRDefault="00837187" w:rsidP="00837187">
      <w:pPr>
        <w:pStyle w:val="Heading2"/>
      </w:pPr>
      <w:r>
        <w:t>Getting Help</w:t>
      </w:r>
    </w:p>
    <w:p w14:paraId="45E652D3" w14:textId="59468FB5" w:rsidR="00837187" w:rsidRDefault="00837187" w:rsidP="00EC7D82">
      <w:pPr>
        <w:spacing w:after="0" w:line="240" w:lineRule="auto"/>
        <w:rPr>
          <w:sz w:val="24"/>
          <w:szCs w:val="24"/>
        </w:rPr>
      </w:pPr>
    </w:p>
    <w:p w14:paraId="4EA28979" w14:textId="23F63E1D" w:rsidR="00837187" w:rsidRPr="00837187" w:rsidRDefault="006405FD" w:rsidP="00837187">
      <w:pPr>
        <w:pStyle w:val="Heading3"/>
      </w:pPr>
      <w:r>
        <w:t>UNIVERSITY POLICIES</w:t>
      </w:r>
      <w:r w:rsidR="00C614C6">
        <w:t xml:space="preserve"> AND STUDENT RESOURCES</w:t>
      </w:r>
    </w:p>
    <w:p w14:paraId="0AD90E36" w14:textId="679B240B" w:rsidR="00DF0237" w:rsidRPr="00DF0237" w:rsidRDefault="00C614C6" w:rsidP="00837187">
      <w:pPr>
        <w:pStyle w:val="Heading3"/>
        <w:rPr>
          <w:rFonts w:eastAsiaTheme="minorHAnsi" w:cstheme="minorBidi"/>
          <w:bCs/>
          <w:color w:val="auto"/>
        </w:rPr>
      </w:pPr>
      <w:r w:rsidRPr="00DF0237">
        <w:rPr>
          <w:rFonts w:eastAsiaTheme="minorHAnsi" w:cstheme="minorBidi"/>
          <w:b w:val="0"/>
          <w:color w:val="auto"/>
        </w:rPr>
        <w:t>For information on university-wide policies regarding academic integrity, accommodations, evaluations, and campus resources, please visit</w:t>
      </w:r>
      <w:r w:rsidR="00CC49AA">
        <w:rPr>
          <w:rFonts w:eastAsiaTheme="minorHAnsi" w:cstheme="minorBidi"/>
          <w:b w:val="0"/>
          <w:color w:val="auto"/>
        </w:rPr>
        <w:t xml:space="preserve"> this </w:t>
      </w:r>
      <w:hyperlink r:id="rId37" w:history="1">
        <w:r w:rsidR="00CC49AA" w:rsidRPr="00296BC0">
          <w:rPr>
            <w:rStyle w:val="Hyperlink"/>
            <w:rFonts w:eastAsiaTheme="minorHAnsi" w:cstheme="minorBidi"/>
            <w:b w:val="0"/>
          </w:rPr>
          <w:t>link</w:t>
        </w:r>
      </w:hyperlink>
      <w:r w:rsidRPr="00DF0237">
        <w:rPr>
          <w:rFonts w:eastAsiaTheme="minorHAnsi" w:cstheme="minorBidi"/>
          <w:b w:val="0"/>
          <w:color w:val="auto"/>
        </w:rPr>
        <w:t>. Th</w:t>
      </w:r>
      <w:r w:rsidR="00296BC0">
        <w:rPr>
          <w:rFonts w:eastAsiaTheme="minorHAnsi" w:cstheme="minorBidi"/>
          <w:b w:val="0"/>
          <w:color w:val="auto"/>
        </w:rPr>
        <w:t>e</w:t>
      </w:r>
      <w:r w:rsidRPr="00DF0237">
        <w:rPr>
          <w:rFonts w:eastAsiaTheme="minorHAnsi" w:cstheme="minorBidi"/>
          <w:b w:val="0"/>
          <w:color w:val="auto"/>
        </w:rPr>
        <w:t xml:space="preserve"> link provides the most up-to-date guidance and support services available to all UF students. Course-specific policies outlined here operate in alignment with these university standards.</w:t>
      </w:r>
    </w:p>
    <w:p w14:paraId="69AC6B3C" w14:textId="15D74652" w:rsidR="00837187" w:rsidRPr="00837187" w:rsidRDefault="00AE59B4" w:rsidP="00837187">
      <w:pPr>
        <w:pStyle w:val="Heading3"/>
      </w:pPr>
      <w:r>
        <w:t>APK ADMINISTRATORS</w:t>
      </w:r>
    </w:p>
    <w:p w14:paraId="2724BC06" w14:textId="7C5F8255" w:rsidR="009919C3" w:rsidRPr="00A9382B" w:rsidRDefault="009919C3" w:rsidP="00A9382B">
      <w:pPr>
        <w:spacing w:after="0" w:line="240" w:lineRule="auto"/>
        <w:jc w:val="both"/>
        <w:rPr>
          <w:rFonts w:eastAsia="Calibri"/>
          <w:sz w:val="24"/>
          <w:szCs w:val="24"/>
        </w:rPr>
      </w:pPr>
      <w:r w:rsidRPr="00A9382B">
        <w:rPr>
          <w:rFonts w:eastAsia="Calibri"/>
          <w:sz w:val="24"/>
          <w:szCs w:val="24"/>
        </w:rPr>
        <w:t xml:space="preserve">For suggestions or concerns related to </w:t>
      </w:r>
      <w:r w:rsidR="00AE59B4" w:rsidRPr="00A9382B">
        <w:rPr>
          <w:rFonts w:eastAsia="Calibri"/>
          <w:sz w:val="24"/>
          <w:szCs w:val="24"/>
        </w:rPr>
        <w:t>APK courses or programming</w:t>
      </w:r>
      <w:r w:rsidRPr="00A9382B">
        <w:rPr>
          <w:rFonts w:eastAsia="Calibri"/>
          <w:sz w:val="24"/>
          <w:szCs w:val="24"/>
        </w:rPr>
        <w:t xml:space="preserve">, please reach out to any of the following: </w:t>
      </w:r>
    </w:p>
    <w:p w14:paraId="474DE894" w14:textId="24007B68" w:rsidR="009919C3" w:rsidRPr="00A9382B" w:rsidRDefault="009919C3" w:rsidP="00A9382B">
      <w:pPr>
        <w:numPr>
          <w:ilvl w:val="0"/>
          <w:numId w:val="19"/>
        </w:numPr>
        <w:spacing w:after="0" w:line="240" w:lineRule="auto"/>
        <w:jc w:val="both"/>
        <w:rPr>
          <w:rFonts w:eastAsia="Calibri"/>
          <w:sz w:val="24"/>
          <w:szCs w:val="24"/>
        </w:rPr>
      </w:pPr>
      <w:r w:rsidRPr="00A9382B">
        <w:rPr>
          <w:rFonts w:eastAsia="Calibri"/>
          <w:sz w:val="24"/>
          <w:szCs w:val="24"/>
        </w:rPr>
        <w:lastRenderedPageBreak/>
        <w:t xml:space="preserve">Dr. </w:t>
      </w:r>
      <w:r w:rsidR="00AE59B4" w:rsidRPr="00A9382B">
        <w:rPr>
          <w:rFonts w:eastAsia="Calibri"/>
          <w:sz w:val="24"/>
          <w:szCs w:val="24"/>
        </w:rPr>
        <w:t>David Vaillancourt</w:t>
      </w:r>
      <w:r w:rsidR="00E05BE6" w:rsidRPr="00A9382B">
        <w:rPr>
          <w:rFonts w:eastAsia="Calibri"/>
          <w:sz w:val="24"/>
          <w:szCs w:val="24"/>
        </w:rPr>
        <w:t xml:space="preserve"> (he/him)</w:t>
      </w:r>
      <w:r w:rsidRPr="00A9382B">
        <w:rPr>
          <w:rFonts w:eastAsia="Calibri"/>
          <w:sz w:val="24"/>
          <w:szCs w:val="24"/>
        </w:rPr>
        <w:t xml:space="preserve">, APK </w:t>
      </w:r>
      <w:r w:rsidR="00AE59B4" w:rsidRPr="00A9382B">
        <w:rPr>
          <w:rFonts w:eastAsia="Calibri"/>
          <w:sz w:val="24"/>
          <w:szCs w:val="24"/>
        </w:rPr>
        <w:t xml:space="preserve">Department Chair, </w:t>
      </w:r>
      <w:hyperlink r:id="rId38" w:history="1">
        <w:r w:rsidR="00AE59B4" w:rsidRPr="00A9382B">
          <w:rPr>
            <w:rStyle w:val="Hyperlink"/>
            <w:rFonts w:eastAsia="Calibri"/>
            <w:sz w:val="24"/>
            <w:szCs w:val="24"/>
          </w:rPr>
          <w:t>vcourt@ufl.edu</w:t>
        </w:r>
      </w:hyperlink>
      <w:r w:rsidR="00AE59B4" w:rsidRPr="00A9382B">
        <w:rPr>
          <w:rFonts w:eastAsia="Calibri"/>
          <w:sz w:val="24"/>
          <w:szCs w:val="24"/>
        </w:rPr>
        <w:t xml:space="preserve"> </w:t>
      </w:r>
    </w:p>
    <w:p w14:paraId="0C179676" w14:textId="7F617447" w:rsidR="00E05BE6" w:rsidRPr="00A9382B" w:rsidRDefault="00E05BE6" w:rsidP="00A9382B">
      <w:pPr>
        <w:numPr>
          <w:ilvl w:val="0"/>
          <w:numId w:val="19"/>
        </w:numPr>
        <w:spacing w:after="0" w:line="240" w:lineRule="auto"/>
        <w:jc w:val="both"/>
        <w:rPr>
          <w:rFonts w:eastAsia="Calibri"/>
          <w:sz w:val="24"/>
          <w:szCs w:val="24"/>
        </w:rPr>
      </w:pPr>
      <w:r w:rsidRPr="00A9382B">
        <w:rPr>
          <w:rFonts w:eastAsia="Calibri"/>
          <w:sz w:val="24"/>
          <w:szCs w:val="24"/>
        </w:rPr>
        <w:t xml:space="preserve">Dr. Demetra Christou (she/her), APK Department Vice Chair, </w:t>
      </w:r>
      <w:hyperlink r:id="rId39" w:history="1">
        <w:r w:rsidRPr="00A9382B">
          <w:rPr>
            <w:rStyle w:val="Hyperlink"/>
            <w:rFonts w:eastAsia="Calibri"/>
            <w:sz w:val="24"/>
            <w:szCs w:val="24"/>
          </w:rPr>
          <w:t>ddchristou@hhp.ufl.edu</w:t>
        </w:r>
      </w:hyperlink>
      <w:r w:rsidRPr="00A9382B">
        <w:rPr>
          <w:rFonts w:eastAsia="Calibri"/>
          <w:sz w:val="24"/>
          <w:szCs w:val="24"/>
        </w:rPr>
        <w:t xml:space="preserve"> </w:t>
      </w:r>
    </w:p>
    <w:p w14:paraId="12E04AAA" w14:textId="473DE59D" w:rsidR="009919C3" w:rsidRPr="00A9382B" w:rsidRDefault="009919C3" w:rsidP="00A9382B">
      <w:pPr>
        <w:numPr>
          <w:ilvl w:val="0"/>
          <w:numId w:val="19"/>
        </w:numPr>
        <w:spacing w:after="0" w:line="240" w:lineRule="auto"/>
        <w:jc w:val="both"/>
        <w:rPr>
          <w:rFonts w:eastAsia="Calibri"/>
          <w:sz w:val="24"/>
          <w:szCs w:val="24"/>
        </w:rPr>
      </w:pPr>
      <w:r w:rsidRPr="00A9382B">
        <w:rPr>
          <w:rFonts w:eastAsia="Calibri"/>
          <w:sz w:val="24"/>
          <w:szCs w:val="24"/>
        </w:rPr>
        <w:t xml:space="preserve">Dr. </w:t>
      </w:r>
      <w:r w:rsidR="00AE59B4" w:rsidRPr="00A9382B">
        <w:rPr>
          <w:rFonts w:eastAsia="Calibri"/>
          <w:sz w:val="24"/>
          <w:szCs w:val="24"/>
        </w:rPr>
        <w:t>Steve Coombes</w:t>
      </w:r>
      <w:r w:rsidR="00E05BE6" w:rsidRPr="00A9382B">
        <w:rPr>
          <w:rFonts w:eastAsia="Calibri"/>
          <w:sz w:val="24"/>
          <w:szCs w:val="24"/>
        </w:rPr>
        <w:t xml:space="preserve"> (he/him)</w:t>
      </w:r>
      <w:r w:rsidRPr="00A9382B">
        <w:rPr>
          <w:rFonts w:eastAsia="Calibri"/>
          <w:sz w:val="24"/>
          <w:szCs w:val="24"/>
        </w:rPr>
        <w:t xml:space="preserve">, APK Graduate Coordinator, </w:t>
      </w:r>
      <w:hyperlink r:id="rId40" w:history="1">
        <w:r w:rsidRPr="00A9382B">
          <w:rPr>
            <w:rStyle w:val="Hyperlink"/>
            <w:rFonts w:eastAsia="Calibri"/>
            <w:sz w:val="24"/>
            <w:szCs w:val="24"/>
          </w:rPr>
          <w:t>rachaelseidler@ufl.edu</w:t>
        </w:r>
      </w:hyperlink>
      <w:r w:rsidRPr="00A9382B">
        <w:rPr>
          <w:rFonts w:eastAsia="Calibri"/>
          <w:sz w:val="24"/>
          <w:szCs w:val="24"/>
        </w:rPr>
        <w:t xml:space="preserve"> </w:t>
      </w:r>
    </w:p>
    <w:p w14:paraId="2F3293E4" w14:textId="4B611FC3" w:rsidR="00AD5B7E" w:rsidRPr="00AD5B7E" w:rsidRDefault="009919C3" w:rsidP="002964AF">
      <w:pPr>
        <w:numPr>
          <w:ilvl w:val="0"/>
          <w:numId w:val="19"/>
        </w:numPr>
        <w:spacing w:after="0" w:line="240" w:lineRule="auto"/>
        <w:jc w:val="both"/>
        <w:rPr>
          <w:rFonts w:eastAsia="Calibri"/>
          <w:sz w:val="24"/>
          <w:szCs w:val="24"/>
        </w:rPr>
      </w:pPr>
      <w:r w:rsidRPr="00AD5B7E">
        <w:rPr>
          <w:rFonts w:eastAsia="Calibri"/>
          <w:sz w:val="24"/>
          <w:szCs w:val="24"/>
        </w:rPr>
        <w:t xml:space="preserve">Dr. </w:t>
      </w:r>
      <w:r w:rsidR="004A53FE" w:rsidRPr="00AD5B7E">
        <w:rPr>
          <w:rFonts w:eastAsia="Calibri"/>
          <w:sz w:val="24"/>
          <w:szCs w:val="24"/>
        </w:rPr>
        <w:t>Anna Gar</w:t>
      </w:r>
      <w:r w:rsidR="00AD5B7E" w:rsidRPr="00AD5B7E">
        <w:rPr>
          <w:rFonts w:eastAsia="Calibri"/>
          <w:sz w:val="24"/>
          <w:szCs w:val="24"/>
        </w:rPr>
        <w:t>d</w:t>
      </w:r>
      <w:r w:rsidR="004A53FE" w:rsidRPr="00AD5B7E">
        <w:rPr>
          <w:rFonts w:eastAsia="Calibri"/>
          <w:sz w:val="24"/>
          <w:szCs w:val="24"/>
        </w:rPr>
        <w:t>ner</w:t>
      </w:r>
      <w:r w:rsidR="00E05BE6" w:rsidRPr="00AD5B7E">
        <w:rPr>
          <w:rFonts w:eastAsia="Calibri"/>
          <w:sz w:val="24"/>
          <w:szCs w:val="24"/>
        </w:rPr>
        <w:t xml:space="preserve"> (she/her)</w:t>
      </w:r>
      <w:r w:rsidRPr="00AD5B7E">
        <w:rPr>
          <w:rFonts w:eastAsia="Calibri"/>
          <w:sz w:val="24"/>
          <w:szCs w:val="24"/>
        </w:rPr>
        <w:t xml:space="preserve">, APK Undergraduate Coordinator, </w:t>
      </w:r>
      <w:hyperlink r:id="rId41" w:history="1">
        <w:r w:rsidR="00AD5B7E" w:rsidRPr="00AD5B7E">
          <w:rPr>
            <w:rStyle w:val="Hyperlink"/>
            <w:sz w:val="24"/>
            <w:szCs w:val="24"/>
          </w:rPr>
          <w:t>akgardner@ufl.edu</w:t>
        </w:r>
      </w:hyperlink>
    </w:p>
    <w:p w14:paraId="14BACBEA" w14:textId="00063853" w:rsidR="00837187" w:rsidRDefault="00837187" w:rsidP="00837187">
      <w:pPr>
        <w:pStyle w:val="Heading2"/>
      </w:pPr>
      <w:r>
        <w:t>Grading</w:t>
      </w:r>
    </w:p>
    <w:p w14:paraId="24E3EDE9" w14:textId="77777777" w:rsidR="00837187" w:rsidRDefault="00837187" w:rsidP="00837187">
      <w:pPr>
        <w:spacing w:after="0" w:line="240" w:lineRule="auto"/>
        <w:rPr>
          <w:rFonts w:cstheme="minorHAnsi"/>
          <w:sz w:val="24"/>
          <w:szCs w:val="24"/>
        </w:rPr>
      </w:pPr>
    </w:p>
    <w:p w14:paraId="429BF019" w14:textId="02121D08" w:rsidR="00AD3860" w:rsidRPr="00B82F9C" w:rsidRDefault="00AD3860" w:rsidP="001B47AD">
      <w:pPr>
        <w:spacing w:after="0" w:line="240" w:lineRule="auto"/>
        <w:jc w:val="both"/>
        <w:rPr>
          <w:sz w:val="24"/>
          <w:szCs w:val="24"/>
        </w:rPr>
      </w:pPr>
      <w:r w:rsidRPr="00B82F9C">
        <w:rPr>
          <w:sz w:val="24"/>
          <w:szCs w:val="24"/>
        </w:rPr>
        <w:t>Grades will be assigned based on points earned in the course. The point value of t</w:t>
      </w:r>
      <w:r w:rsidR="00E9438F">
        <w:rPr>
          <w:sz w:val="24"/>
          <w:szCs w:val="24"/>
        </w:rPr>
        <w:t>wo</w:t>
      </w:r>
      <w:r w:rsidRPr="00B82F9C">
        <w:rPr>
          <w:sz w:val="24"/>
          <w:szCs w:val="24"/>
        </w:rPr>
        <w:t xml:space="preserve"> examinations, presentation, participation and literature review are as follows:</w:t>
      </w:r>
    </w:p>
    <w:p w14:paraId="7356CF10" w14:textId="77777777" w:rsidR="00AD3860" w:rsidRPr="00BD6C69" w:rsidRDefault="00AD3860" w:rsidP="00AD3860">
      <w:pPr>
        <w:spacing w:after="0" w:line="240" w:lineRule="auto"/>
        <w:rPr>
          <w:rStyle w:val="ItemDescription"/>
          <w:i w:val="0"/>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AD3860" w:rsidRPr="008F0DBD" w14:paraId="0D6AB5D2" w14:textId="77777777" w:rsidTr="00167963">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528CCD" w14:textId="77777777" w:rsidR="00AD3860" w:rsidRDefault="00AD3860" w:rsidP="00167963">
            <w:pPr>
              <w:spacing w:after="0" w:line="240" w:lineRule="auto"/>
              <w:jc w:val="center"/>
              <w:rPr>
                <w:rFonts w:eastAsia="Calibri" w:cs="Calibri"/>
              </w:rPr>
            </w:pPr>
            <w:r w:rsidRPr="008F0DBD">
              <w:rPr>
                <w:rFonts w:eastAsia="Calibri" w:cs="Calibri"/>
              </w:rPr>
              <w:t xml:space="preserve">Evaluation Components </w:t>
            </w:r>
          </w:p>
          <w:p w14:paraId="4DF07534" w14:textId="77777777" w:rsidR="00AD3860" w:rsidRPr="008F0DBD" w:rsidRDefault="00AD3860" w:rsidP="00167963">
            <w:pPr>
              <w:spacing w:after="0" w:line="240" w:lineRule="auto"/>
              <w:jc w:val="center"/>
            </w:pPr>
            <w:r w:rsidRPr="008F0DBD">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CD38D7" w14:textId="77777777" w:rsidR="00AD3860" w:rsidRPr="008F0DBD" w:rsidRDefault="00AD3860" w:rsidP="00167963">
            <w:pPr>
              <w:spacing w:after="0" w:line="240" w:lineRule="auto"/>
              <w:jc w:val="center"/>
            </w:pPr>
            <w:r w:rsidRPr="008F0DBD">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080A47A2" w14:textId="77777777" w:rsidR="00AD3860" w:rsidRPr="008F0DBD" w:rsidRDefault="00AD3860" w:rsidP="00167963">
            <w:pPr>
              <w:spacing w:after="0" w:line="240" w:lineRule="auto"/>
              <w:jc w:val="center"/>
              <w:rPr>
                <w:rFonts w:eastAsia="Calibri" w:cs="Calibri"/>
              </w:rPr>
            </w:pPr>
            <w:r>
              <w:rPr>
                <w:rFonts w:eastAsia="Calibri" w:cs="Calibri"/>
              </w:rPr>
              <w:t xml:space="preserve">Approximate </w:t>
            </w:r>
            <w:r w:rsidRPr="008F0DBD">
              <w:rPr>
                <w:rFonts w:eastAsia="Calibri" w:cs="Calibri"/>
              </w:rPr>
              <w:t>% of Total Grade</w:t>
            </w:r>
          </w:p>
        </w:tc>
      </w:tr>
      <w:tr w:rsidR="00AD3860" w:rsidRPr="008F0DBD" w14:paraId="62560EE4" w14:textId="77777777" w:rsidTr="00167963">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1CDF3F5" w14:textId="6E6D6FCA" w:rsidR="00AD3860" w:rsidRPr="008F0DBD" w:rsidRDefault="00AD3860" w:rsidP="00167963">
            <w:pPr>
              <w:spacing w:after="0" w:line="240" w:lineRule="auto"/>
            </w:pPr>
            <w:r>
              <w:t xml:space="preserve"> </w:t>
            </w:r>
            <w:r w:rsidRPr="008F0DBD">
              <w:t>Exams (</w:t>
            </w:r>
            <w:r w:rsidR="0068576D">
              <w:t>2</w:t>
            </w:r>
            <w:r w:rsidRPr="008F0DBD">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514E075" w14:textId="1DA8A24B" w:rsidR="00AD3860" w:rsidRPr="008F0DBD" w:rsidRDefault="00BC2DD2" w:rsidP="00167963">
            <w:pPr>
              <w:spacing w:after="0" w:line="240" w:lineRule="auto"/>
              <w:jc w:val="center"/>
            </w:pPr>
            <w:r>
              <w:rPr>
                <w:rFonts w:cs="Calibri"/>
                <w:lang w:eastAsia="zh-CN"/>
              </w:rPr>
              <w:t>37.5</w:t>
            </w:r>
            <w:r w:rsidR="00AD3860">
              <w:rPr>
                <w:rFonts w:cs="Calibri"/>
                <w:lang w:eastAsia="zh-CN"/>
              </w:rPr>
              <w:t xml:space="preserve"> pts each</w:t>
            </w:r>
            <w:r w:rsidR="008759C3">
              <w:rPr>
                <w:rFonts w:cs="Calibri"/>
                <w:lang w:eastAsia="zh-CN"/>
              </w:rPr>
              <w:t xml:space="preserve"> (x2)</w:t>
            </w:r>
            <w:r w:rsidR="00AD3860">
              <w:rPr>
                <w:rFonts w:cs="Calibri"/>
                <w:lang w:eastAsia="zh-CN"/>
              </w:rPr>
              <w:t xml:space="preserve"> = 75 pts</w:t>
            </w:r>
          </w:p>
        </w:tc>
        <w:tc>
          <w:tcPr>
            <w:tcW w:w="1502" w:type="pct"/>
            <w:tcBorders>
              <w:top w:val="single" w:sz="8" w:space="0" w:color="000000"/>
              <w:left w:val="single" w:sz="8" w:space="0" w:color="000000"/>
              <w:bottom w:val="single" w:sz="8" w:space="0" w:color="000000"/>
              <w:right w:val="single" w:sz="8" w:space="0" w:color="000000"/>
            </w:tcBorders>
          </w:tcPr>
          <w:p w14:paraId="6CF3DC44" w14:textId="77777777" w:rsidR="00AD3860" w:rsidRPr="008F0DBD" w:rsidRDefault="00AD3860" w:rsidP="00167963">
            <w:pPr>
              <w:spacing w:after="0" w:line="240" w:lineRule="auto"/>
              <w:jc w:val="center"/>
            </w:pPr>
            <w:r>
              <w:t>75</w:t>
            </w:r>
            <w:r w:rsidRPr="008F0DBD">
              <w:t>%</w:t>
            </w:r>
          </w:p>
        </w:tc>
      </w:tr>
      <w:tr w:rsidR="00AD3860" w:rsidRPr="008F0DBD" w14:paraId="4762D623" w14:textId="77777777" w:rsidTr="00167963">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4C3848" w14:textId="333AFBA0" w:rsidR="00AD3860" w:rsidRPr="008F0DBD" w:rsidRDefault="00AD3860" w:rsidP="00167963">
            <w:pPr>
              <w:spacing w:after="0" w:line="240" w:lineRule="auto"/>
            </w:pPr>
            <w:r>
              <w:t xml:space="preserve"> Class Participation (</w:t>
            </w:r>
            <w:r w:rsidR="00C16231">
              <w:t>1</w:t>
            </w:r>
            <w:r>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17FE05" w14:textId="0CF3453B" w:rsidR="00AD3860" w:rsidRPr="008F0DBD" w:rsidRDefault="00C16231" w:rsidP="00167963">
            <w:pPr>
              <w:spacing w:after="0" w:line="240" w:lineRule="auto"/>
              <w:jc w:val="center"/>
            </w:pPr>
            <w:r>
              <w:rPr>
                <w:rFonts w:cs="Calibri"/>
                <w:lang w:eastAsia="zh-CN"/>
              </w:rPr>
              <w:t xml:space="preserve">10 </w:t>
            </w:r>
            <w:r w:rsidR="00AD3860">
              <w:rPr>
                <w:rFonts w:cs="Calibri"/>
                <w:lang w:eastAsia="zh-CN"/>
              </w:rPr>
              <w:t xml:space="preserve">pts each = </w:t>
            </w:r>
            <w:r w:rsidR="008759C3">
              <w:rPr>
                <w:rFonts w:cs="Calibri"/>
                <w:lang w:eastAsia="zh-CN"/>
              </w:rPr>
              <w:t>10</w:t>
            </w:r>
            <w:r w:rsidR="00AD3860">
              <w:rPr>
                <w:rFonts w:cs="Calibri"/>
                <w:lang w:eastAsia="zh-CN"/>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4578D3D1" w14:textId="03E698D7" w:rsidR="00AD3860" w:rsidRPr="008F0DBD" w:rsidRDefault="0042480C" w:rsidP="00167963">
            <w:pPr>
              <w:spacing w:after="0" w:line="240" w:lineRule="auto"/>
              <w:jc w:val="center"/>
            </w:pPr>
            <w:r>
              <w:t>10</w:t>
            </w:r>
            <w:r w:rsidR="00AD3860" w:rsidRPr="008F0DBD">
              <w:t>%</w:t>
            </w:r>
          </w:p>
        </w:tc>
      </w:tr>
      <w:tr w:rsidR="00AD3860" w:rsidRPr="008F0DBD" w14:paraId="6F951851" w14:textId="77777777" w:rsidTr="00167963">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BDD50E" w14:textId="50F26870" w:rsidR="00AD3860" w:rsidRPr="008F0DBD" w:rsidRDefault="00AD3860" w:rsidP="00167963">
            <w:pPr>
              <w:spacing w:after="0" w:line="240" w:lineRule="auto"/>
            </w:pPr>
            <w:r>
              <w:t xml:space="preserve"> </w:t>
            </w:r>
            <w:r w:rsidR="003E15D1">
              <w:rPr>
                <w:rFonts w:cs="Calibri"/>
                <w:lang w:eastAsia="zh-CN"/>
              </w:rPr>
              <w:t>Article</w:t>
            </w:r>
            <w:r>
              <w:rPr>
                <w:rFonts w:cs="Calibri"/>
                <w:lang w:eastAsia="zh-CN"/>
              </w:rPr>
              <w:t xml:space="preserve"> Presentation</w:t>
            </w:r>
            <w:r w:rsidR="00A36AED">
              <w:rPr>
                <w:rFonts w:cs="Calibri"/>
                <w:lang w:eastAsia="zh-CN"/>
              </w:rPr>
              <w:t>s</w:t>
            </w:r>
            <w:r>
              <w:rPr>
                <w:rFonts w:cs="Calibri"/>
                <w:lang w:eastAsia="zh-CN"/>
              </w:rPr>
              <w:t xml:space="preserve"> (1)</w:t>
            </w:r>
            <w:r>
              <w:t xml:space="preserve"> </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EA359D8" w14:textId="5663C5B1" w:rsidR="00AD3860" w:rsidRDefault="00AD3860" w:rsidP="00167963">
            <w:pPr>
              <w:spacing w:after="0" w:line="240" w:lineRule="auto"/>
              <w:jc w:val="center"/>
            </w:pPr>
            <w:r>
              <w:rPr>
                <w:rFonts w:cs="Calibri"/>
                <w:lang w:eastAsia="zh-CN"/>
              </w:rPr>
              <w:t>1</w:t>
            </w:r>
            <w:r w:rsidR="00A36AED">
              <w:rPr>
                <w:rFonts w:cs="Calibri"/>
                <w:lang w:eastAsia="zh-CN"/>
              </w:rPr>
              <w:t>5</w:t>
            </w:r>
            <w:r>
              <w:rPr>
                <w:rFonts w:cs="Calibri"/>
                <w:lang w:eastAsia="zh-CN"/>
              </w:rPr>
              <w:t xml:space="preserve"> pts each = 1</w:t>
            </w:r>
            <w:r w:rsidR="00A36AED">
              <w:rPr>
                <w:rFonts w:cs="Calibri"/>
                <w:lang w:eastAsia="zh-CN"/>
              </w:rPr>
              <w:t>5</w:t>
            </w:r>
            <w:r>
              <w:rPr>
                <w:rFonts w:cs="Calibri"/>
                <w:lang w:eastAsia="zh-CN"/>
              </w:rPr>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6BBA928D" w14:textId="5DEC0228" w:rsidR="00AD3860" w:rsidRDefault="00AD3860" w:rsidP="00167963">
            <w:pPr>
              <w:spacing w:after="0" w:line="240" w:lineRule="auto"/>
              <w:jc w:val="center"/>
            </w:pPr>
            <w:r>
              <w:t>1</w:t>
            </w:r>
            <w:r w:rsidR="0042480C">
              <w:t>5</w:t>
            </w:r>
            <w:r>
              <w:t>%</w:t>
            </w:r>
          </w:p>
        </w:tc>
      </w:tr>
    </w:tbl>
    <w:p w14:paraId="73FC7694" w14:textId="79B4E6F1" w:rsidR="00392087" w:rsidRPr="001B47AD" w:rsidRDefault="00AD3860" w:rsidP="001B47AD">
      <w:pPr>
        <w:spacing w:before="120" w:after="120" w:line="240" w:lineRule="auto"/>
        <w:jc w:val="both"/>
        <w:rPr>
          <w:rStyle w:val="ItemDescription"/>
          <w:i w:val="0"/>
          <w:szCs w:val="24"/>
        </w:rPr>
      </w:pPr>
      <w:r w:rsidRPr="001B47AD">
        <w:rPr>
          <w:rStyle w:val="ItemDescription"/>
          <w:b/>
          <w:bCs/>
          <w:i w:val="0"/>
          <w:szCs w:val="24"/>
        </w:rPr>
        <w:t>Exams:</w:t>
      </w:r>
      <w:r w:rsidRPr="001B47AD">
        <w:rPr>
          <w:rStyle w:val="ItemDescription"/>
          <w:i w:val="0"/>
          <w:szCs w:val="24"/>
        </w:rPr>
        <w:t xml:space="preserve"> </w:t>
      </w:r>
      <w:r w:rsidR="0038506C" w:rsidRPr="001B47AD">
        <w:rPr>
          <w:rStyle w:val="ItemDescription"/>
          <w:i w:val="0"/>
          <w:szCs w:val="24"/>
        </w:rPr>
        <w:t xml:space="preserve">There will be two exams. The two exams will be closed-book, meaning that no outside materials (notes, slides, textbooks, or digital resources) may be used—students are expected to demonstrate mastery of the material from memory through short-answer questions. </w:t>
      </w:r>
    </w:p>
    <w:p w14:paraId="4232A469" w14:textId="77777777" w:rsidR="00AD3860" w:rsidRPr="001B47AD" w:rsidRDefault="00AD3860" w:rsidP="001B47AD">
      <w:pPr>
        <w:spacing w:after="120" w:line="240" w:lineRule="auto"/>
        <w:jc w:val="both"/>
        <w:rPr>
          <w:rStyle w:val="ItemDescription"/>
          <w:i w:val="0"/>
          <w:szCs w:val="24"/>
        </w:rPr>
      </w:pPr>
      <w:r w:rsidRPr="001B47AD">
        <w:rPr>
          <w:rStyle w:val="ItemDescription"/>
          <w:b/>
          <w:bCs/>
          <w:i w:val="0"/>
          <w:szCs w:val="24"/>
        </w:rPr>
        <w:t>Assignments:</w:t>
      </w:r>
      <w:r w:rsidRPr="001B47AD">
        <w:rPr>
          <w:rStyle w:val="ItemDescription"/>
          <w:i w:val="0"/>
          <w:szCs w:val="24"/>
        </w:rPr>
        <w:t xml:space="preserve"> There will be limited assignments for this course. If necessary, one or two </w:t>
      </w:r>
      <w:proofErr w:type="gramStart"/>
      <w:r w:rsidRPr="001B47AD">
        <w:rPr>
          <w:rStyle w:val="ItemDescription"/>
          <w:i w:val="0"/>
          <w:szCs w:val="24"/>
        </w:rPr>
        <w:t>assignment</w:t>
      </w:r>
      <w:proofErr w:type="gramEnd"/>
      <w:r w:rsidRPr="001B47AD">
        <w:rPr>
          <w:rStyle w:val="ItemDescription"/>
          <w:i w:val="0"/>
          <w:szCs w:val="24"/>
        </w:rPr>
        <w:t xml:space="preserve">(s) will be given at later </w:t>
      </w:r>
      <w:proofErr w:type="gramStart"/>
      <w:r w:rsidRPr="001B47AD">
        <w:rPr>
          <w:rStyle w:val="ItemDescription"/>
          <w:i w:val="0"/>
          <w:szCs w:val="24"/>
        </w:rPr>
        <w:t>stage</w:t>
      </w:r>
      <w:proofErr w:type="gramEnd"/>
      <w:r w:rsidRPr="001B47AD">
        <w:rPr>
          <w:rStyle w:val="ItemDescription"/>
          <w:i w:val="0"/>
          <w:szCs w:val="24"/>
        </w:rPr>
        <w:t xml:space="preserve"> of the course as </w:t>
      </w:r>
      <w:proofErr w:type="gramStart"/>
      <w:r w:rsidRPr="001B47AD">
        <w:rPr>
          <w:rStyle w:val="ItemDescription"/>
          <w:i w:val="0"/>
          <w:szCs w:val="24"/>
        </w:rPr>
        <w:t>a practice</w:t>
      </w:r>
      <w:proofErr w:type="gramEnd"/>
      <w:r w:rsidRPr="001B47AD">
        <w:rPr>
          <w:rStyle w:val="ItemDescription"/>
          <w:i w:val="0"/>
          <w:szCs w:val="24"/>
        </w:rPr>
        <w:t xml:space="preserve"> for the format of the assay-based final exam. The assignments will be posted on canvas. Completion of the assignments will not be required but will be considered in Class Participation (below). In addition, gaining feedback on the practice questions from the instructor will positively impact students to properly construct answers during the final exam. </w:t>
      </w:r>
    </w:p>
    <w:p w14:paraId="2BDA38E5" w14:textId="5EFDE0C0" w:rsidR="00AD3860" w:rsidRDefault="00AD3860" w:rsidP="001B47AD">
      <w:pPr>
        <w:spacing w:after="120" w:line="240" w:lineRule="auto"/>
        <w:jc w:val="both"/>
        <w:rPr>
          <w:sz w:val="24"/>
          <w:szCs w:val="24"/>
        </w:rPr>
      </w:pPr>
      <w:r w:rsidRPr="001B47AD">
        <w:rPr>
          <w:rStyle w:val="ItemDescription"/>
          <w:b/>
          <w:bCs/>
          <w:i w:val="0"/>
          <w:szCs w:val="24"/>
        </w:rPr>
        <w:t>Class Participation/Presentations:</w:t>
      </w:r>
      <w:r w:rsidRPr="001B47AD">
        <w:rPr>
          <w:rStyle w:val="ItemDescription"/>
          <w:i w:val="0"/>
          <w:szCs w:val="24"/>
        </w:rPr>
        <w:t xml:space="preserve"> Each student will be responsible for 1-2 paper presentations throughout the semester. Discussion of the </w:t>
      </w:r>
      <w:proofErr w:type="gramStart"/>
      <w:r w:rsidRPr="001B47AD">
        <w:rPr>
          <w:rStyle w:val="ItemDescription"/>
          <w:i w:val="0"/>
          <w:szCs w:val="24"/>
        </w:rPr>
        <w:t>topics, and</w:t>
      </w:r>
      <w:proofErr w:type="gramEnd"/>
      <w:r w:rsidRPr="001B47AD">
        <w:rPr>
          <w:rStyle w:val="ItemDescription"/>
          <w:i w:val="0"/>
          <w:szCs w:val="24"/>
        </w:rPr>
        <w:t xml:space="preserve"> challenging each other (and the professor!) about statements Class discussion and student presentations will comprise </w:t>
      </w:r>
      <w:r w:rsidR="001D1B2C">
        <w:rPr>
          <w:rStyle w:val="ItemDescription"/>
          <w:i w:val="0"/>
          <w:szCs w:val="24"/>
        </w:rPr>
        <w:t>2</w:t>
      </w:r>
      <w:r w:rsidRPr="001B47AD">
        <w:rPr>
          <w:rStyle w:val="ItemDescription"/>
          <w:i w:val="0"/>
          <w:szCs w:val="24"/>
        </w:rPr>
        <w:t xml:space="preserve">5% of the grade. A portion of these discussion points will be given just </w:t>
      </w:r>
      <w:proofErr w:type="gramStart"/>
      <w:r w:rsidRPr="001B47AD">
        <w:rPr>
          <w:rStyle w:val="ItemDescription"/>
          <w:i w:val="0"/>
          <w:szCs w:val="24"/>
        </w:rPr>
        <w:t>for showing</w:t>
      </w:r>
      <w:proofErr w:type="gramEnd"/>
      <w:r w:rsidRPr="001B47AD">
        <w:rPr>
          <w:rStyle w:val="ItemDescription"/>
          <w:i w:val="0"/>
          <w:szCs w:val="24"/>
        </w:rPr>
        <w:t xml:space="preserve"> up to class, and those who are more </w:t>
      </w:r>
      <w:proofErr w:type="gramStart"/>
      <w:r w:rsidRPr="001B47AD">
        <w:rPr>
          <w:rStyle w:val="ItemDescription"/>
          <w:i w:val="0"/>
          <w:szCs w:val="24"/>
        </w:rPr>
        <w:t>vocal</w:t>
      </w:r>
      <w:proofErr w:type="gramEnd"/>
      <w:r w:rsidRPr="001B47AD">
        <w:rPr>
          <w:rStyle w:val="ItemDescription"/>
          <w:i w:val="0"/>
          <w:szCs w:val="24"/>
        </w:rPr>
        <w:t xml:space="preserve"> in class will receive full credit. For each week’s paper presentation, every student is expected to post at least one discussion question for the presenter and the class, to be discussed during the class. Failure to post discussion questions each week will result in penalties in your participation credit. </w:t>
      </w:r>
      <w:r w:rsidR="00355263" w:rsidRPr="001B47AD">
        <w:rPr>
          <w:sz w:val="24"/>
          <w:szCs w:val="24"/>
        </w:rPr>
        <w:t>A detailed grading rubric for this assessment will be posted in CANVAS.</w:t>
      </w:r>
      <w:r w:rsidR="00A311C3">
        <w:rPr>
          <w:sz w:val="24"/>
          <w:szCs w:val="24"/>
        </w:rPr>
        <w:t xml:space="preserve"> </w:t>
      </w:r>
      <w:r w:rsidR="00A311C3" w:rsidRPr="00A311C3">
        <w:rPr>
          <w:sz w:val="24"/>
          <w:szCs w:val="24"/>
        </w:rPr>
        <w:t>The Article Presentation grade reflects formal presentation quality, while the Participation grade reflects ongoing engagement in weekly discussions.</w:t>
      </w:r>
    </w:p>
    <w:p w14:paraId="78BA8DBB" w14:textId="70BDADBE" w:rsidR="004240CA" w:rsidRPr="001B47AD" w:rsidRDefault="004240CA" w:rsidP="004240CA">
      <w:pPr>
        <w:spacing w:after="120" w:line="240" w:lineRule="auto"/>
        <w:jc w:val="both"/>
        <w:rPr>
          <w:rStyle w:val="ItemDescription"/>
          <w:i w:val="0"/>
          <w:szCs w:val="24"/>
        </w:rPr>
      </w:pPr>
      <w:r w:rsidRPr="004240CA">
        <w:rPr>
          <w:rStyle w:val="ItemDescription"/>
          <w:b/>
          <w:bCs/>
          <w:i w:val="0"/>
          <w:szCs w:val="24"/>
        </w:rPr>
        <w:t>Extra Credit Opportunities:</w:t>
      </w:r>
      <w:r>
        <w:rPr>
          <w:rStyle w:val="ItemDescription"/>
          <w:i w:val="0"/>
          <w:szCs w:val="24"/>
        </w:rPr>
        <w:t xml:space="preserve"> </w:t>
      </w:r>
      <w:r w:rsidRPr="004240CA">
        <w:rPr>
          <w:rStyle w:val="ItemDescription"/>
          <w:i w:val="0"/>
          <w:szCs w:val="24"/>
        </w:rPr>
        <w:t>Students may earn extra credit by attending the Center for Exercise Science (CES) Seminar Series and/or the Myology Institute Seminars. Attendance at these events provides exposure to current research and professional perspectives in the field of exercise physiology and muscle biology. Schedules for these talks will be posted on Canvas and updated throughout the semester. To receive credit, students must sign in at the event or submit a brief (1–2 paragraph) reflection on the presentation within one week of attendance.</w:t>
      </w:r>
    </w:p>
    <w:p w14:paraId="5C41737C" w14:textId="6FEEA831" w:rsidR="000D53EF" w:rsidRDefault="009919C3" w:rsidP="009919C3">
      <w:pPr>
        <w:pStyle w:val="Heading3"/>
      </w:pPr>
      <w:r>
        <w:t>GRADING SCALE</w:t>
      </w:r>
    </w:p>
    <w:p w14:paraId="6AE60974" w14:textId="192D07A1" w:rsidR="009919C3" w:rsidRPr="00103A5F" w:rsidRDefault="001D2760" w:rsidP="00456368">
      <w:pPr>
        <w:spacing w:after="0" w:line="240" w:lineRule="auto"/>
        <w:jc w:val="both"/>
        <w:rPr>
          <w:rStyle w:val="ItemDescription"/>
          <w:color w:val="FF0000"/>
        </w:rPr>
      </w:pPr>
      <w:r>
        <w:rPr>
          <w:rStyle w:val="ItemDescription"/>
          <w:i w:val="0"/>
        </w:rPr>
        <w:t>L</w:t>
      </w:r>
      <w:r w:rsidR="007E456C" w:rsidRPr="004A3C6F">
        <w:rPr>
          <w:rStyle w:val="ItemDescription"/>
          <w:i w:val="0"/>
        </w:rPr>
        <w:t xml:space="preserve">ecture exam scores and homework grades will be posted on the canvas course website typically within 48-96 hours after the date of the exam.  Final grades in the class will be determined by the total points earned during the semester. </w:t>
      </w:r>
      <w:r w:rsidR="007E456C" w:rsidRPr="00E356C0">
        <w:rPr>
          <w:rStyle w:val="ItemDescription"/>
          <w:i w:val="0"/>
        </w:rPr>
        <w:t>Grades will be calculated to the nearest 2 decimal</w:t>
      </w:r>
      <w:r w:rsidR="007E456C">
        <w:rPr>
          <w:rStyle w:val="ItemDescription"/>
          <w:i w:val="0"/>
        </w:rPr>
        <w:t xml:space="preserve"> </w:t>
      </w:r>
      <w:r w:rsidR="007E456C" w:rsidRPr="00E356C0">
        <w:rPr>
          <w:rStyle w:val="ItemDescription"/>
          <w:i w:val="0"/>
        </w:rPr>
        <w:t>places.</w:t>
      </w:r>
      <w:r w:rsidR="007E456C">
        <w:rPr>
          <w:rStyle w:val="ItemDescription"/>
          <w:i w:val="0"/>
        </w:rPr>
        <w:t xml:space="preserve"> </w:t>
      </w:r>
      <w:r w:rsidR="007E456C" w:rsidRPr="004A4DC3">
        <w:rPr>
          <w:rStyle w:val="ItemDescription"/>
          <w:i w:val="0"/>
        </w:rPr>
        <w:t>More detailed</w:t>
      </w:r>
      <w:r w:rsidR="007E456C" w:rsidRPr="00EE45EB">
        <w:rPr>
          <w:rStyle w:val="ItemDescription"/>
          <w:i w:val="0"/>
        </w:rPr>
        <w:t xml:space="preserve"> information regarding current UF grading policies</w:t>
      </w:r>
      <w:r w:rsidR="007E456C">
        <w:rPr>
          <w:rStyle w:val="ItemDescription"/>
          <w:i w:val="0"/>
        </w:rPr>
        <w:t xml:space="preserve"> can be found </w:t>
      </w:r>
      <w:hyperlink r:id="rId42" w:history="1">
        <w:r w:rsidR="007E456C" w:rsidRPr="007A4AAD">
          <w:rPr>
            <w:rStyle w:val="Hyperlink"/>
            <w:rFonts w:ascii="Calibri" w:eastAsia="Calibri" w:hAnsi="Calibri" w:cs="Calibri"/>
            <w:sz w:val="24"/>
          </w:rPr>
          <w:t>here</w:t>
        </w:r>
      </w:hyperlink>
      <w:r w:rsidR="007E456C" w:rsidRPr="00EE45EB">
        <w:rPr>
          <w:rStyle w:val="ItemDescription"/>
          <w:i w:val="0"/>
        </w:rPr>
        <w:t>.</w:t>
      </w:r>
      <w:r w:rsidR="007E456C">
        <w:rPr>
          <w:rStyle w:val="ItemDescription"/>
          <w:i w:val="0"/>
        </w:rPr>
        <w:t xml:space="preserve"> </w:t>
      </w:r>
      <w:r w:rsidR="009919C3">
        <w:rPr>
          <w:rStyle w:val="ItemDescription"/>
          <w:i w:val="0"/>
        </w:rPr>
        <w:t xml:space="preserve"> </w:t>
      </w:r>
      <w:r w:rsidR="007E456C" w:rsidRPr="007E456C">
        <w:rPr>
          <w:rFonts w:ascii="Calibri" w:eastAsia="Calibri" w:hAnsi="Calibri" w:cs="Calibri"/>
          <w:sz w:val="24"/>
        </w:rPr>
        <w:t>Any requests for additional extra credit or special exceptions to these grading policies will be respectfully ignored.</w:t>
      </w:r>
    </w:p>
    <w:p w14:paraId="31B75E81" w14:textId="77777777" w:rsidR="009919C3" w:rsidRPr="009919C3" w:rsidRDefault="009919C3" w:rsidP="009919C3"/>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DF6EBE" w:rsidRPr="006652BC" w14:paraId="24CD4610" w14:textId="77777777" w:rsidTr="00167963">
        <w:trPr>
          <w:jc w:val="center"/>
        </w:trPr>
        <w:tc>
          <w:tcPr>
            <w:tcW w:w="1105" w:type="dxa"/>
            <w:vAlign w:val="center"/>
          </w:tcPr>
          <w:p w14:paraId="6836F612" w14:textId="77777777" w:rsidR="00DF6EBE" w:rsidRPr="006652BC" w:rsidRDefault="00DF6EBE" w:rsidP="00167963">
            <w:pPr>
              <w:spacing w:after="0" w:line="240" w:lineRule="auto"/>
              <w:jc w:val="center"/>
              <w:rPr>
                <w:rFonts w:cs="Arial"/>
              </w:rPr>
            </w:pPr>
            <w:r w:rsidRPr="006652BC">
              <w:rPr>
                <w:rFonts w:cs="Arial"/>
              </w:rPr>
              <w:lastRenderedPageBreak/>
              <w:t>Letter Grade</w:t>
            </w:r>
          </w:p>
        </w:tc>
        <w:tc>
          <w:tcPr>
            <w:tcW w:w="3330" w:type="dxa"/>
            <w:vAlign w:val="center"/>
          </w:tcPr>
          <w:p w14:paraId="1F8B0308" w14:textId="77777777" w:rsidR="00DF6EBE" w:rsidRPr="006652BC" w:rsidRDefault="00DF6EBE" w:rsidP="00167963">
            <w:pPr>
              <w:spacing w:after="0" w:line="240" w:lineRule="auto"/>
              <w:jc w:val="center"/>
              <w:rPr>
                <w:rFonts w:cs="Arial"/>
              </w:rPr>
            </w:pPr>
            <w:r w:rsidRPr="006652BC">
              <w:rPr>
                <w:rFonts w:cs="Arial"/>
              </w:rPr>
              <w:t>Percent of Total Points Associated with Each Letter Grade</w:t>
            </w:r>
          </w:p>
        </w:tc>
        <w:tc>
          <w:tcPr>
            <w:tcW w:w="2004" w:type="dxa"/>
            <w:vAlign w:val="center"/>
          </w:tcPr>
          <w:p w14:paraId="3300125D" w14:textId="77777777" w:rsidR="00DF6EBE" w:rsidRPr="006652BC" w:rsidRDefault="00DF6EBE" w:rsidP="00167963">
            <w:pPr>
              <w:spacing w:after="0" w:line="240" w:lineRule="auto"/>
              <w:jc w:val="center"/>
              <w:rPr>
                <w:rFonts w:cs="Arial"/>
              </w:rPr>
            </w:pPr>
            <w:r w:rsidRPr="006652BC">
              <w:rPr>
                <w:rFonts w:cs="Arial"/>
              </w:rPr>
              <w:t>GPA Impact of Each Letter Grade</w:t>
            </w:r>
          </w:p>
        </w:tc>
      </w:tr>
      <w:tr w:rsidR="00DF6EBE" w:rsidRPr="006652BC" w14:paraId="5CE2AE88" w14:textId="77777777" w:rsidTr="00167963">
        <w:trPr>
          <w:jc w:val="center"/>
        </w:trPr>
        <w:tc>
          <w:tcPr>
            <w:tcW w:w="1105" w:type="dxa"/>
            <w:vAlign w:val="center"/>
          </w:tcPr>
          <w:p w14:paraId="7205AA34" w14:textId="77777777" w:rsidR="00DF6EBE" w:rsidRPr="006652BC" w:rsidRDefault="00DF6EBE" w:rsidP="00167963">
            <w:pPr>
              <w:spacing w:after="0" w:line="240" w:lineRule="auto"/>
              <w:jc w:val="center"/>
              <w:rPr>
                <w:rFonts w:cs="Arial"/>
              </w:rPr>
            </w:pPr>
            <w:r w:rsidRPr="006652BC">
              <w:rPr>
                <w:rFonts w:cs="Arial"/>
              </w:rPr>
              <w:t>A</w:t>
            </w:r>
          </w:p>
        </w:tc>
        <w:tc>
          <w:tcPr>
            <w:tcW w:w="3330" w:type="dxa"/>
            <w:vAlign w:val="center"/>
          </w:tcPr>
          <w:p w14:paraId="5E5F774A" w14:textId="77777777" w:rsidR="00DF6EBE" w:rsidRPr="006652BC" w:rsidRDefault="00DF6EBE" w:rsidP="00167963">
            <w:pPr>
              <w:spacing w:after="0" w:line="240" w:lineRule="auto"/>
              <w:jc w:val="center"/>
              <w:rPr>
                <w:rFonts w:cs="Arial"/>
              </w:rPr>
            </w:pPr>
            <w:r w:rsidRPr="006652BC">
              <w:rPr>
                <w:rFonts w:cs="Arial"/>
              </w:rPr>
              <w:t>9</w:t>
            </w:r>
            <w:r>
              <w:rPr>
                <w:rFonts w:cs="Arial"/>
              </w:rPr>
              <w:t>4</w:t>
            </w:r>
            <w:r w:rsidRPr="006652BC">
              <w:rPr>
                <w:rFonts w:cs="Arial"/>
              </w:rPr>
              <w:t>.00-100%</w:t>
            </w:r>
          </w:p>
        </w:tc>
        <w:tc>
          <w:tcPr>
            <w:tcW w:w="2004" w:type="dxa"/>
            <w:vAlign w:val="center"/>
          </w:tcPr>
          <w:p w14:paraId="0F702907" w14:textId="77777777" w:rsidR="00DF6EBE" w:rsidRPr="006652BC" w:rsidRDefault="00DF6EBE" w:rsidP="00167963">
            <w:pPr>
              <w:spacing w:after="0" w:line="240" w:lineRule="auto"/>
              <w:jc w:val="center"/>
              <w:rPr>
                <w:rFonts w:cs="Arial"/>
              </w:rPr>
            </w:pPr>
            <w:r w:rsidRPr="006652BC">
              <w:rPr>
                <w:rFonts w:cs="Arial"/>
              </w:rPr>
              <w:t>4.0</w:t>
            </w:r>
          </w:p>
        </w:tc>
      </w:tr>
      <w:tr w:rsidR="00DF6EBE" w:rsidRPr="006652BC" w14:paraId="0AACE2A5" w14:textId="77777777" w:rsidTr="00167963">
        <w:trPr>
          <w:jc w:val="center"/>
        </w:trPr>
        <w:tc>
          <w:tcPr>
            <w:tcW w:w="1105" w:type="dxa"/>
            <w:vAlign w:val="center"/>
          </w:tcPr>
          <w:p w14:paraId="7F4E920F" w14:textId="77777777" w:rsidR="00DF6EBE" w:rsidRPr="006652BC" w:rsidRDefault="00DF6EBE" w:rsidP="00167963">
            <w:pPr>
              <w:spacing w:after="0" w:line="240" w:lineRule="auto"/>
              <w:jc w:val="center"/>
              <w:rPr>
                <w:rFonts w:cs="Arial"/>
              </w:rPr>
            </w:pPr>
            <w:r>
              <w:rPr>
                <w:rFonts w:cs="Arial"/>
              </w:rPr>
              <w:t>A-</w:t>
            </w:r>
          </w:p>
        </w:tc>
        <w:tc>
          <w:tcPr>
            <w:tcW w:w="3330" w:type="dxa"/>
            <w:vAlign w:val="center"/>
          </w:tcPr>
          <w:p w14:paraId="044656EB" w14:textId="77777777" w:rsidR="00DF6EBE" w:rsidRPr="006652BC" w:rsidRDefault="00DF6EBE" w:rsidP="00167963">
            <w:pPr>
              <w:spacing w:after="0" w:line="240" w:lineRule="auto"/>
              <w:jc w:val="center"/>
              <w:rPr>
                <w:rFonts w:cs="Arial"/>
              </w:rPr>
            </w:pPr>
            <w:r>
              <w:rPr>
                <w:rFonts w:cs="Arial"/>
              </w:rPr>
              <w:t>90-93.99%</w:t>
            </w:r>
          </w:p>
        </w:tc>
        <w:tc>
          <w:tcPr>
            <w:tcW w:w="2004" w:type="dxa"/>
            <w:vAlign w:val="center"/>
          </w:tcPr>
          <w:p w14:paraId="19812674" w14:textId="77777777" w:rsidR="00DF6EBE" w:rsidRPr="006652BC" w:rsidRDefault="00DF6EBE" w:rsidP="00167963">
            <w:pPr>
              <w:spacing w:after="0" w:line="240" w:lineRule="auto"/>
              <w:jc w:val="center"/>
              <w:rPr>
                <w:rFonts w:cs="Arial"/>
              </w:rPr>
            </w:pPr>
            <w:r>
              <w:rPr>
                <w:rFonts w:cs="Arial"/>
              </w:rPr>
              <w:t>3.67</w:t>
            </w:r>
          </w:p>
        </w:tc>
      </w:tr>
      <w:tr w:rsidR="00DF6EBE" w:rsidRPr="006652BC" w14:paraId="23A3C4E5" w14:textId="77777777" w:rsidTr="00167963">
        <w:trPr>
          <w:jc w:val="center"/>
        </w:trPr>
        <w:tc>
          <w:tcPr>
            <w:tcW w:w="1105" w:type="dxa"/>
            <w:vAlign w:val="center"/>
          </w:tcPr>
          <w:p w14:paraId="257F97C1" w14:textId="77777777" w:rsidR="00DF6EBE" w:rsidRPr="006652BC" w:rsidRDefault="00DF6EBE" w:rsidP="00167963">
            <w:pPr>
              <w:spacing w:after="0" w:line="240" w:lineRule="auto"/>
              <w:jc w:val="center"/>
              <w:rPr>
                <w:rFonts w:cs="Arial"/>
              </w:rPr>
            </w:pPr>
            <w:r w:rsidRPr="006652BC">
              <w:rPr>
                <w:rFonts w:cs="Arial"/>
              </w:rPr>
              <w:t xml:space="preserve">  B+</w:t>
            </w:r>
          </w:p>
        </w:tc>
        <w:tc>
          <w:tcPr>
            <w:tcW w:w="3330" w:type="dxa"/>
            <w:vAlign w:val="center"/>
          </w:tcPr>
          <w:p w14:paraId="2AED895A" w14:textId="77777777" w:rsidR="00DF6EBE" w:rsidRPr="006652BC" w:rsidRDefault="00DF6EBE" w:rsidP="00167963">
            <w:pPr>
              <w:spacing w:after="0" w:line="240" w:lineRule="auto"/>
              <w:jc w:val="center"/>
              <w:rPr>
                <w:rFonts w:cs="Arial"/>
              </w:rPr>
            </w:pPr>
            <w:r w:rsidRPr="006652BC">
              <w:rPr>
                <w:rFonts w:cs="Arial"/>
              </w:rPr>
              <w:t>87.00-89.99%</w:t>
            </w:r>
          </w:p>
        </w:tc>
        <w:tc>
          <w:tcPr>
            <w:tcW w:w="2004" w:type="dxa"/>
            <w:vAlign w:val="center"/>
          </w:tcPr>
          <w:p w14:paraId="75BB0B0C" w14:textId="77777777" w:rsidR="00DF6EBE" w:rsidRPr="006652BC" w:rsidRDefault="00DF6EBE" w:rsidP="00167963">
            <w:pPr>
              <w:spacing w:after="0" w:line="240" w:lineRule="auto"/>
              <w:jc w:val="center"/>
              <w:rPr>
                <w:rFonts w:cs="Arial"/>
              </w:rPr>
            </w:pPr>
            <w:r w:rsidRPr="006652BC">
              <w:rPr>
                <w:rFonts w:cs="Arial"/>
              </w:rPr>
              <w:t>3.33</w:t>
            </w:r>
          </w:p>
        </w:tc>
      </w:tr>
      <w:tr w:rsidR="00DF6EBE" w:rsidRPr="006652BC" w14:paraId="12A22FD4" w14:textId="77777777" w:rsidTr="00167963">
        <w:trPr>
          <w:jc w:val="center"/>
        </w:trPr>
        <w:tc>
          <w:tcPr>
            <w:tcW w:w="1105" w:type="dxa"/>
            <w:vAlign w:val="center"/>
          </w:tcPr>
          <w:p w14:paraId="5CC550A5" w14:textId="77777777" w:rsidR="00DF6EBE" w:rsidRPr="006652BC" w:rsidRDefault="00DF6EBE" w:rsidP="00167963">
            <w:pPr>
              <w:spacing w:after="0" w:line="240" w:lineRule="auto"/>
              <w:jc w:val="center"/>
              <w:rPr>
                <w:rFonts w:cs="Arial"/>
              </w:rPr>
            </w:pPr>
            <w:r w:rsidRPr="006652BC">
              <w:rPr>
                <w:rFonts w:cs="Arial"/>
              </w:rPr>
              <w:t>B</w:t>
            </w:r>
          </w:p>
        </w:tc>
        <w:tc>
          <w:tcPr>
            <w:tcW w:w="3330" w:type="dxa"/>
            <w:vAlign w:val="center"/>
          </w:tcPr>
          <w:p w14:paraId="18B3A069" w14:textId="77777777" w:rsidR="00DF6EBE" w:rsidRPr="006652BC" w:rsidRDefault="00DF6EBE" w:rsidP="00167963">
            <w:pPr>
              <w:spacing w:after="0" w:line="240" w:lineRule="auto"/>
              <w:jc w:val="center"/>
              <w:rPr>
                <w:rFonts w:cs="Arial"/>
              </w:rPr>
            </w:pPr>
            <w:r w:rsidRPr="006652BC">
              <w:rPr>
                <w:rFonts w:cs="Arial"/>
              </w:rPr>
              <w:t>80.00-86.99%</w:t>
            </w:r>
          </w:p>
        </w:tc>
        <w:tc>
          <w:tcPr>
            <w:tcW w:w="2004" w:type="dxa"/>
            <w:vAlign w:val="center"/>
          </w:tcPr>
          <w:p w14:paraId="3E1DA726" w14:textId="77777777" w:rsidR="00DF6EBE" w:rsidRPr="006652BC" w:rsidRDefault="00DF6EBE" w:rsidP="00167963">
            <w:pPr>
              <w:spacing w:after="0" w:line="240" w:lineRule="auto"/>
              <w:jc w:val="center"/>
              <w:rPr>
                <w:rFonts w:cs="Arial"/>
              </w:rPr>
            </w:pPr>
            <w:r w:rsidRPr="006652BC">
              <w:rPr>
                <w:rFonts w:cs="Arial"/>
              </w:rPr>
              <w:t>3.0</w:t>
            </w:r>
          </w:p>
        </w:tc>
      </w:tr>
      <w:tr w:rsidR="00DF6EBE" w:rsidRPr="006652BC" w14:paraId="5EB87F91" w14:textId="77777777" w:rsidTr="00167963">
        <w:trPr>
          <w:jc w:val="center"/>
        </w:trPr>
        <w:tc>
          <w:tcPr>
            <w:tcW w:w="1105" w:type="dxa"/>
            <w:vAlign w:val="center"/>
          </w:tcPr>
          <w:p w14:paraId="73119561" w14:textId="77777777" w:rsidR="00DF6EBE" w:rsidRPr="006652BC" w:rsidRDefault="00DF6EBE" w:rsidP="00167963">
            <w:pPr>
              <w:spacing w:after="0" w:line="240" w:lineRule="auto"/>
              <w:jc w:val="center"/>
              <w:rPr>
                <w:rFonts w:cs="Arial"/>
              </w:rPr>
            </w:pPr>
            <w:r w:rsidRPr="006652BC">
              <w:rPr>
                <w:rFonts w:cs="Arial"/>
              </w:rPr>
              <w:t xml:space="preserve">  C+</w:t>
            </w:r>
          </w:p>
        </w:tc>
        <w:tc>
          <w:tcPr>
            <w:tcW w:w="3330" w:type="dxa"/>
            <w:vAlign w:val="center"/>
          </w:tcPr>
          <w:p w14:paraId="049CA161" w14:textId="77777777" w:rsidR="00DF6EBE" w:rsidRPr="006652BC" w:rsidRDefault="00DF6EBE" w:rsidP="00167963">
            <w:pPr>
              <w:spacing w:after="0" w:line="240" w:lineRule="auto"/>
              <w:jc w:val="center"/>
              <w:rPr>
                <w:rFonts w:cs="Arial"/>
              </w:rPr>
            </w:pPr>
            <w:r w:rsidRPr="006652BC">
              <w:rPr>
                <w:rFonts w:cs="Arial"/>
              </w:rPr>
              <w:t>77.00-79.99%</w:t>
            </w:r>
          </w:p>
        </w:tc>
        <w:tc>
          <w:tcPr>
            <w:tcW w:w="2004" w:type="dxa"/>
            <w:vAlign w:val="center"/>
          </w:tcPr>
          <w:p w14:paraId="07E7B286" w14:textId="77777777" w:rsidR="00DF6EBE" w:rsidRPr="006652BC" w:rsidRDefault="00DF6EBE" w:rsidP="00167963">
            <w:pPr>
              <w:spacing w:after="0" w:line="240" w:lineRule="auto"/>
              <w:jc w:val="center"/>
              <w:rPr>
                <w:rFonts w:cs="Arial"/>
              </w:rPr>
            </w:pPr>
            <w:r w:rsidRPr="006652BC">
              <w:rPr>
                <w:rFonts w:cs="Arial"/>
              </w:rPr>
              <w:t>2.33</w:t>
            </w:r>
          </w:p>
        </w:tc>
      </w:tr>
      <w:tr w:rsidR="00DF6EBE" w:rsidRPr="006652BC" w14:paraId="664E307A" w14:textId="77777777" w:rsidTr="00167963">
        <w:trPr>
          <w:jc w:val="center"/>
        </w:trPr>
        <w:tc>
          <w:tcPr>
            <w:tcW w:w="1105" w:type="dxa"/>
            <w:vAlign w:val="center"/>
          </w:tcPr>
          <w:p w14:paraId="6702C30D" w14:textId="77777777" w:rsidR="00DF6EBE" w:rsidRPr="006652BC" w:rsidRDefault="00DF6EBE" w:rsidP="00167963">
            <w:pPr>
              <w:spacing w:after="0" w:line="240" w:lineRule="auto"/>
              <w:jc w:val="center"/>
              <w:rPr>
                <w:rFonts w:cs="Arial"/>
              </w:rPr>
            </w:pPr>
            <w:r w:rsidRPr="006652BC">
              <w:rPr>
                <w:rFonts w:cs="Arial"/>
              </w:rPr>
              <w:t>C</w:t>
            </w:r>
          </w:p>
        </w:tc>
        <w:tc>
          <w:tcPr>
            <w:tcW w:w="3330" w:type="dxa"/>
            <w:vAlign w:val="center"/>
          </w:tcPr>
          <w:p w14:paraId="7001C0B5" w14:textId="77777777" w:rsidR="00DF6EBE" w:rsidRPr="006652BC" w:rsidRDefault="00DF6EBE" w:rsidP="00167963">
            <w:pPr>
              <w:spacing w:after="0" w:line="240" w:lineRule="auto"/>
              <w:jc w:val="center"/>
              <w:rPr>
                <w:rFonts w:cs="Arial"/>
              </w:rPr>
            </w:pPr>
            <w:r w:rsidRPr="006652BC">
              <w:rPr>
                <w:rFonts w:cs="Arial"/>
              </w:rPr>
              <w:t>70.00-76.99%</w:t>
            </w:r>
          </w:p>
        </w:tc>
        <w:tc>
          <w:tcPr>
            <w:tcW w:w="2004" w:type="dxa"/>
            <w:vAlign w:val="center"/>
          </w:tcPr>
          <w:p w14:paraId="0E4ACAAE" w14:textId="77777777" w:rsidR="00DF6EBE" w:rsidRPr="006652BC" w:rsidRDefault="00DF6EBE" w:rsidP="00167963">
            <w:pPr>
              <w:spacing w:after="0" w:line="240" w:lineRule="auto"/>
              <w:jc w:val="center"/>
              <w:rPr>
                <w:rFonts w:cs="Arial"/>
              </w:rPr>
            </w:pPr>
            <w:r w:rsidRPr="006652BC">
              <w:rPr>
                <w:rFonts w:cs="Arial"/>
              </w:rPr>
              <w:t>2.0</w:t>
            </w:r>
          </w:p>
        </w:tc>
      </w:tr>
      <w:tr w:rsidR="00DF6EBE" w:rsidRPr="006652BC" w14:paraId="37D9D4C3" w14:textId="77777777" w:rsidTr="00167963">
        <w:trPr>
          <w:jc w:val="center"/>
        </w:trPr>
        <w:tc>
          <w:tcPr>
            <w:tcW w:w="1105" w:type="dxa"/>
            <w:vAlign w:val="center"/>
          </w:tcPr>
          <w:p w14:paraId="60A6AC28" w14:textId="77777777" w:rsidR="00DF6EBE" w:rsidRPr="006652BC" w:rsidRDefault="00DF6EBE" w:rsidP="00167963">
            <w:pPr>
              <w:spacing w:after="0" w:line="240" w:lineRule="auto"/>
              <w:jc w:val="center"/>
              <w:rPr>
                <w:rFonts w:cs="Arial"/>
              </w:rPr>
            </w:pPr>
            <w:r w:rsidRPr="006652BC">
              <w:rPr>
                <w:rFonts w:cs="Arial"/>
              </w:rPr>
              <w:t xml:space="preserve">  D+</w:t>
            </w:r>
          </w:p>
        </w:tc>
        <w:tc>
          <w:tcPr>
            <w:tcW w:w="3330" w:type="dxa"/>
            <w:vAlign w:val="center"/>
          </w:tcPr>
          <w:p w14:paraId="752773B0" w14:textId="77777777" w:rsidR="00DF6EBE" w:rsidRPr="006652BC" w:rsidRDefault="00DF6EBE" w:rsidP="00167963">
            <w:pPr>
              <w:spacing w:after="0" w:line="240" w:lineRule="auto"/>
              <w:jc w:val="center"/>
              <w:rPr>
                <w:rFonts w:cs="Arial"/>
              </w:rPr>
            </w:pPr>
            <w:r w:rsidRPr="006652BC">
              <w:rPr>
                <w:rFonts w:cs="Arial"/>
              </w:rPr>
              <w:t>67.00-69.99%</w:t>
            </w:r>
          </w:p>
        </w:tc>
        <w:tc>
          <w:tcPr>
            <w:tcW w:w="2004" w:type="dxa"/>
            <w:vAlign w:val="center"/>
          </w:tcPr>
          <w:p w14:paraId="058E1C21" w14:textId="77777777" w:rsidR="00DF6EBE" w:rsidRPr="006652BC" w:rsidRDefault="00DF6EBE" w:rsidP="00167963">
            <w:pPr>
              <w:spacing w:after="0" w:line="240" w:lineRule="auto"/>
              <w:jc w:val="center"/>
              <w:rPr>
                <w:rFonts w:cs="Arial"/>
              </w:rPr>
            </w:pPr>
            <w:r w:rsidRPr="006652BC">
              <w:rPr>
                <w:rFonts w:cs="Arial"/>
              </w:rPr>
              <w:t>1.33</w:t>
            </w:r>
          </w:p>
        </w:tc>
      </w:tr>
      <w:tr w:rsidR="00DF6EBE" w:rsidRPr="006652BC" w14:paraId="12743617" w14:textId="77777777" w:rsidTr="00167963">
        <w:trPr>
          <w:jc w:val="center"/>
        </w:trPr>
        <w:tc>
          <w:tcPr>
            <w:tcW w:w="1105" w:type="dxa"/>
            <w:vAlign w:val="center"/>
          </w:tcPr>
          <w:p w14:paraId="3AC40E36" w14:textId="77777777" w:rsidR="00DF6EBE" w:rsidRPr="006652BC" w:rsidRDefault="00DF6EBE" w:rsidP="00167963">
            <w:pPr>
              <w:spacing w:after="0" w:line="240" w:lineRule="auto"/>
              <w:jc w:val="center"/>
              <w:rPr>
                <w:rFonts w:cs="Arial"/>
              </w:rPr>
            </w:pPr>
            <w:r w:rsidRPr="006652BC">
              <w:rPr>
                <w:rFonts w:cs="Arial"/>
              </w:rPr>
              <w:t>D</w:t>
            </w:r>
          </w:p>
        </w:tc>
        <w:tc>
          <w:tcPr>
            <w:tcW w:w="3330" w:type="dxa"/>
            <w:vAlign w:val="center"/>
          </w:tcPr>
          <w:p w14:paraId="0E621180" w14:textId="77777777" w:rsidR="00DF6EBE" w:rsidRPr="006652BC" w:rsidRDefault="00DF6EBE" w:rsidP="00167963">
            <w:pPr>
              <w:spacing w:after="0" w:line="240" w:lineRule="auto"/>
              <w:jc w:val="center"/>
              <w:rPr>
                <w:rFonts w:cs="Arial"/>
              </w:rPr>
            </w:pPr>
            <w:r w:rsidRPr="006652BC">
              <w:rPr>
                <w:rFonts w:cs="Arial"/>
              </w:rPr>
              <w:t>60.00-66.99%</w:t>
            </w:r>
          </w:p>
        </w:tc>
        <w:tc>
          <w:tcPr>
            <w:tcW w:w="2004" w:type="dxa"/>
            <w:vAlign w:val="center"/>
          </w:tcPr>
          <w:p w14:paraId="634613D8" w14:textId="77777777" w:rsidR="00DF6EBE" w:rsidRPr="006652BC" w:rsidRDefault="00DF6EBE" w:rsidP="00167963">
            <w:pPr>
              <w:spacing w:after="0" w:line="240" w:lineRule="auto"/>
              <w:jc w:val="center"/>
              <w:rPr>
                <w:rFonts w:cs="Arial"/>
              </w:rPr>
            </w:pPr>
            <w:r w:rsidRPr="006652BC">
              <w:rPr>
                <w:rFonts w:cs="Arial"/>
              </w:rPr>
              <w:t>1.0</w:t>
            </w:r>
          </w:p>
        </w:tc>
      </w:tr>
      <w:tr w:rsidR="00DF6EBE" w:rsidRPr="006652BC" w14:paraId="421A675E" w14:textId="77777777" w:rsidTr="00167963">
        <w:trPr>
          <w:jc w:val="center"/>
        </w:trPr>
        <w:tc>
          <w:tcPr>
            <w:tcW w:w="1105" w:type="dxa"/>
            <w:vAlign w:val="center"/>
          </w:tcPr>
          <w:p w14:paraId="0F4BC40F" w14:textId="77777777" w:rsidR="00DF6EBE" w:rsidRPr="006652BC" w:rsidRDefault="00DF6EBE" w:rsidP="00167963">
            <w:pPr>
              <w:spacing w:after="0" w:line="240" w:lineRule="auto"/>
              <w:jc w:val="center"/>
              <w:rPr>
                <w:rFonts w:cs="Arial"/>
              </w:rPr>
            </w:pPr>
            <w:r w:rsidRPr="006652BC">
              <w:rPr>
                <w:rFonts w:cs="Arial"/>
              </w:rPr>
              <w:t>E</w:t>
            </w:r>
          </w:p>
        </w:tc>
        <w:tc>
          <w:tcPr>
            <w:tcW w:w="3330" w:type="dxa"/>
            <w:vAlign w:val="center"/>
          </w:tcPr>
          <w:p w14:paraId="68AD33A9" w14:textId="77777777" w:rsidR="00DF6EBE" w:rsidRPr="006652BC" w:rsidRDefault="00DF6EBE" w:rsidP="00167963">
            <w:pPr>
              <w:spacing w:after="0" w:line="240" w:lineRule="auto"/>
              <w:jc w:val="center"/>
              <w:rPr>
                <w:rFonts w:cs="Arial"/>
              </w:rPr>
            </w:pPr>
            <w:r w:rsidRPr="006652BC">
              <w:rPr>
                <w:rFonts w:cs="Arial"/>
              </w:rPr>
              <w:t>0-59.99%</w:t>
            </w:r>
          </w:p>
        </w:tc>
        <w:tc>
          <w:tcPr>
            <w:tcW w:w="2004" w:type="dxa"/>
            <w:vAlign w:val="center"/>
          </w:tcPr>
          <w:p w14:paraId="57A3CDC8" w14:textId="77777777" w:rsidR="00DF6EBE" w:rsidRPr="006652BC" w:rsidRDefault="00DF6EBE" w:rsidP="00167963">
            <w:pPr>
              <w:spacing w:after="0" w:line="240" w:lineRule="auto"/>
              <w:jc w:val="center"/>
              <w:rPr>
                <w:rFonts w:cs="Arial"/>
              </w:rPr>
            </w:pPr>
            <w:r w:rsidRPr="006652BC">
              <w:rPr>
                <w:rFonts w:cs="Arial"/>
              </w:rPr>
              <w:t>0</w:t>
            </w:r>
          </w:p>
        </w:tc>
      </w:tr>
    </w:tbl>
    <w:p w14:paraId="35A096B1" w14:textId="47386952" w:rsidR="00505DE9" w:rsidRDefault="00505DE9" w:rsidP="00667824">
      <w:pPr>
        <w:spacing w:after="0" w:line="240" w:lineRule="auto"/>
        <w:rPr>
          <w:rFonts w:cstheme="minorHAnsi"/>
          <w:sz w:val="24"/>
          <w:szCs w:val="24"/>
        </w:rPr>
      </w:pPr>
    </w:p>
    <w:p w14:paraId="18597AC2" w14:textId="77777777" w:rsidR="008A7CF1" w:rsidRDefault="008A7CF1">
      <w:pPr>
        <w:rPr>
          <w:rFonts w:eastAsiaTheme="majorEastAsia" w:cstheme="majorBidi"/>
          <w:b/>
          <w:color w:val="002657"/>
          <w:sz w:val="28"/>
          <w:szCs w:val="26"/>
        </w:rPr>
      </w:pPr>
      <w:r>
        <w:br w:type="page"/>
      </w:r>
    </w:p>
    <w:p w14:paraId="7EA5F56B" w14:textId="5B319622" w:rsidR="00667824" w:rsidRDefault="009919C3" w:rsidP="000D53EF">
      <w:pPr>
        <w:pStyle w:val="Heading2"/>
      </w:pPr>
      <w:r>
        <w:lastRenderedPageBreak/>
        <w:t xml:space="preserve">Weekly </w:t>
      </w:r>
      <w:r w:rsidR="0026623C">
        <w:t>Course Schedule</w:t>
      </w:r>
    </w:p>
    <w:p w14:paraId="67E06059" w14:textId="77777777" w:rsidR="00D60C7E" w:rsidRDefault="00D60C7E" w:rsidP="009919C3">
      <w:pPr>
        <w:spacing w:after="0" w:line="240" w:lineRule="auto"/>
        <w:rPr>
          <w:rFonts w:cs="Arial"/>
          <w:szCs w:val="24"/>
        </w:rPr>
      </w:pPr>
    </w:p>
    <w:p w14:paraId="1F781045" w14:textId="7A24533D" w:rsidR="00064811" w:rsidRDefault="00B018EE" w:rsidP="00C91324">
      <w:pPr>
        <w:pStyle w:val="Heading3"/>
      </w:pPr>
      <w:r>
        <w:t xml:space="preserve">TENTATIVE </w:t>
      </w:r>
      <w:r w:rsidR="00D60C7E">
        <w:t>WEEKLY SCHEDULE</w:t>
      </w:r>
    </w:p>
    <w:p w14:paraId="21800BAD" w14:textId="77777777" w:rsidR="00D60C7E" w:rsidRPr="00D60C7E" w:rsidRDefault="00D60C7E" w:rsidP="00D60C7E"/>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440"/>
        <w:gridCol w:w="5310"/>
      </w:tblGrid>
      <w:tr w:rsidR="00445DA7" w:rsidRPr="00C155D2" w14:paraId="37DD7726" w14:textId="77777777" w:rsidTr="00502942">
        <w:trPr>
          <w:jc w:val="center"/>
        </w:trPr>
        <w:tc>
          <w:tcPr>
            <w:tcW w:w="1122" w:type="dxa"/>
            <w:shd w:val="clear" w:color="auto" w:fill="A8D08D"/>
            <w:vAlign w:val="center"/>
          </w:tcPr>
          <w:p w14:paraId="4EE721AC" w14:textId="77777777" w:rsidR="00445DA7" w:rsidRPr="00C155D2" w:rsidRDefault="00445DA7" w:rsidP="00167963">
            <w:pPr>
              <w:spacing w:after="0" w:line="240" w:lineRule="auto"/>
              <w:rPr>
                <w:rFonts w:cs="Arial"/>
                <w:b/>
                <w:bCs/>
              </w:rPr>
            </w:pPr>
            <w:bookmarkStart w:id="1" w:name="_Hlk79736622"/>
            <w:r w:rsidRPr="00C155D2">
              <w:rPr>
                <w:rFonts w:cs="Arial"/>
                <w:b/>
                <w:bCs/>
              </w:rPr>
              <w:t>Week</w:t>
            </w:r>
          </w:p>
        </w:tc>
        <w:tc>
          <w:tcPr>
            <w:tcW w:w="1440" w:type="dxa"/>
            <w:shd w:val="clear" w:color="auto" w:fill="A8D08D"/>
            <w:vAlign w:val="center"/>
          </w:tcPr>
          <w:p w14:paraId="14039875" w14:textId="77777777" w:rsidR="00445DA7" w:rsidRPr="00C155D2" w:rsidRDefault="00445DA7" w:rsidP="00167963">
            <w:pPr>
              <w:spacing w:after="0" w:line="240" w:lineRule="auto"/>
              <w:rPr>
                <w:rFonts w:cs="Arial"/>
                <w:b/>
                <w:bCs/>
              </w:rPr>
            </w:pPr>
            <w:r w:rsidRPr="00C155D2">
              <w:rPr>
                <w:rFonts w:cs="Arial"/>
                <w:b/>
                <w:bCs/>
              </w:rPr>
              <w:t>Dates</w:t>
            </w:r>
          </w:p>
        </w:tc>
        <w:tc>
          <w:tcPr>
            <w:tcW w:w="5310" w:type="dxa"/>
            <w:shd w:val="clear" w:color="auto" w:fill="A8D08D"/>
            <w:vAlign w:val="center"/>
          </w:tcPr>
          <w:p w14:paraId="68FC733A" w14:textId="77777777" w:rsidR="00445DA7" w:rsidRPr="00C155D2" w:rsidRDefault="00445DA7" w:rsidP="00167963">
            <w:pPr>
              <w:spacing w:after="0" w:line="240" w:lineRule="auto"/>
              <w:rPr>
                <w:rFonts w:cs="Arial"/>
                <w:b/>
                <w:bCs/>
              </w:rPr>
            </w:pPr>
            <w:r w:rsidRPr="00C155D2">
              <w:rPr>
                <w:rFonts w:cs="Arial"/>
                <w:b/>
                <w:bCs/>
              </w:rPr>
              <w:t>Lecture Topics</w:t>
            </w:r>
          </w:p>
        </w:tc>
      </w:tr>
      <w:tr w:rsidR="00445DA7" w:rsidRPr="00C155D2" w14:paraId="502CDCB2" w14:textId="77777777" w:rsidTr="00502942">
        <w:trPr>
          <w:trHeight w:val="576"/>
          <w:jc w:val="center"/>
        </w:trPr>
        <w:tc>
          <w:tcPr>
            <w:tcW w:w="1122" w:type="dxa"/>
            <w:vAlign w:val="center"/>
          </w:tcPr>
          <w:p w14:paraId="4668E8BD" w14:textId="4B51513C" w:rsidR="00445DA7" w:rsidRPr="00C155D2" w:rsidRDefault="00385BA0" w:rsidP="00167963">
            <w:pPr>
              <w:spacing w:after="0" w:line="240" w:lineRule="auto"/>
              <w:rPr>
                <w:rFonts w:cs="Arial"/>
                <w:b/>
                <w:bCs/>
              </w:rPr>
            </w:pPr>
            <w:r>
              <w:rPr>
                <w:rFonts w:cs="Arial"/>
                <w:b/>
                <w:bCs/>
              </w:rPr>
              <w:t>1</w:t>
            </w:r>
          </w:p>
        </w:tc>
        <w:tc>
          <w:tcPr>
            <w:tcW w:w="1440" w:type="dxa"/>
            <w:vAlign w:val="center"/>
          </w:tcPr>
          <w:p w14:paraId="41B565E3" w14:textId="5F5EB1FC" w:rsidR="00445DA7" w:rsidRPr="00C155D2" w:rsidRDefault="00E211B9" w:rsidP="00167963">
            <w:pPr>
              <w:spacing w:after="0" w:line="240" w:lineRule="auto"/>
              <w:rPr>
                <w:rFonts w:cs="Arial"/>
                <w:b/>
                <w:bCs/>
              </w:rPr>
            </w:pPr>
            <w:r>
              <w:rPr>
                <w:rFonts w:cs="Arial"/>
                <w:b/>
                <w:bCs/>
              </w:rPr>
              <w:t>Jan</w:t>
            </w:r>
            <w:r w:rsidR="00445DA7">
              <w:rPr>
                <w:rFonts w:cs="Arial"/>
                <w:b/>
                <w:bCs/>
              </w:rPr>
              <w:t xml:space="preserve"> </w:t>
            </w:r>
            <w:r>
              <w:rPr>
                <w:rFonts w:cs="Arial"/>
                <w:b/>
                <w:bCs/>
              </w:rPr>
              <w:t>14</w:t>
            </w:r>
          </w:p>
        </w:tc>
        <w:tc>
          <w:tcPr>
            <w:tcW w:w="5310" w:type="dxa"/>
            <w:vAlign w:val="center"/>
          </w:tcPr>
          <w:p w14:paraId="632EB688" w14:textId="515BD1F0" w:rsidR="00D712E3" w:rsidRDefault="00D712E3" w:rsidP="00167963">
            <w:pPr>
              <w:spacing w:after="0" w:line="240" w:lineRule="auto"/>
              <w:rPr>
                <w:rFonts w:cs="Arial"/>
                <w:b/>
                <w:bCs/>
              </w:rPr>
            </w:pPr>
            <w:r>
              <w:rPr>
                <w:rFonts w:cs="Arial"/>
                <w:b/>
                <w:bCs/>
              </w:rPr>
              <w:t>Syllabus</w:t>
            </w:r>
            <w:r w:rsidR="00350E4B">
              <w:rPr>
                <w:rFonts w:cs="Arial"/>
                <w:b/>
                <w:bCs/>
              </w:rPr>
              <w:t>.</w:t>
            </w:r>
          </w:p>
          <w:p w14:paraId="397338FA" w14:textId="77777777" w:rsidR="00445DA7" w:rsidRDefault="007C6ACE" w:rsidP="00167963">
            <w:pPr>
              <w:spacing w:after="0" w:line="240" w:lineRule="auto"/>
              <w:rPr>
                <w:rFonts w:cs="Arial"/>
                <w:b/>
                <w:bCs/>
              </w:rPr>
            </w:pPr>
            <w:r w:rsidRPr="007C6ACE">
              <w:rPr>
                <w:rFonts w:cs="Arial"/>
                <w:b/>
                <w:bCs/>
              </w:rPr>
              <w:t>Overview of Environmental Physiology</w:t>
            </w:r>
            <w:r>
              <w:rPr>
                <w:rFonts w:cs="Arial"/>
                <w:b/>
                <w:bCs/>
              </w:rPr>
              <w:t>.</w:t>
            </w:r>
          </w:p>
          <w:p w14:paraId="7429C5AC" w14:textId="77777777" w:rsidR="00661544" w:rsidRPr="009B5234" w:rsidRDefault="00661544" w:rsidP="00661544">
            <w:pPr>
              <w:spacing w:after="0" w:line="240" w:lineRule="auto"/>
              <w:rPr>
                <w:rFonts w:cs="Arial"/>
              </w:rPr>
            </w:pPr>
            <w:r w:rsidRPr="009B5234">
              <w:rPr>
                <w:rFonts w:cs="Arial"/>
              </w:rPr>
              <w:t>– Interdisciplinary design issues</w:t>
            </w:r>
          </w:p>
          <w:p w14:paraId="019156B7" w14:textId="77777777" w:rsidR="00661544" w:rsidRPr="009B5234" w:rsidRDefault="00661544" w:rsidP="00661544">
            <w:pPr>
              <w:spacing w:after="0" w:line="240" w:lineRule="auto"/>
              <w:rPr>
                <w:rFonts w:cs="Arial"/>
              </w:rPr>
            </w:pPr>
            <w:r w:rsidRPr="009B5234">
              <w:rPr>
                <w:rFonts w:cs="Arial"/>
              </w:rPr>
              <w:t>– Common terminology</w:t>
            </w:r>
          </w:p>
          <w:p w14:paraId="67129D63" w14:textId="3FB86E71" w:rsidR="00661544" w:rsidRPr="00C155D2" w:rsidRDefault="00661544" w:rsidP="00661544">
            <w:pPr>
              <w:spacing w:after="0" w:line="240" w:lineRule="auto"/>
              <w:rPr>
                <w:rFonts w:cs="Arial"/>
                <w:b/>
                <w:bCs/>
              </w:rPr>
            </w:pPr>
            <w:r w:rsidRPr="009B5234">
              <w:rPr>
                <w:rFonts w:cs="Arial"/>
              </w:rPr>
              <w:t>– Common research themes</w:t>
            </w:r>
          </w:p>
        </w:tc>
      </w:tr>
      <w:tr w:rsidR="00445DA7" w:rsidRPr="00C155D2" w14:paraId="4FD5840D" w14:textId="77777777" w:rsidTr="00502942">
        <w:trPr>
          <w:trHeight w:val="345"/>
          <w:jc w:val="center"/>
        </w:trPr>
        <w:tc>
          <w:tcPr>
            <w:tcW w:w="1122" w:type="dxa"/>
            <w:vAlign w:val="center"/>
          </w:tcPr>
          <w:p w14:paraId="641B6A8F" w14:textId="69C12031" w:rsidR="00445DA7" w:rsidRPr="00C155D2" w:rsidRDefault="00385BA0" w:rsidP="00167963">
            <w:pPr>
              <w:spacing w:after="0" w:line="240" w:lineRule="auto"/>
              <w:rPr>
                <w:rFonts w:cs="Arial"/>
                <w:b/>
                <w:bCs/>
              </w:rPr>
            </w:pPr>
            <w:r>
              <w:rPr>
                <w:rFonts w:cs="Arial"/>
                <w:b/>
                <w:bCs/>
              </w:rPr>
              <w:t>2</w:t>
            </w:r>
          </w:p>
        </w:tc>
        <w:tc>
          <w:tcPr>
            <w:tcW w:w="1440" w:type="dxa"/>
            <w:vAlign w:val="center"/>
          </w:tcPr>
          <w:p w14:paraId="0AD3DE3F" w14:textId="6284AFE3" w:rsidR="00445DA7" w:rsidRPr="00C155D2" w:rsidRDefault="00831FBC" w:rsidP="00167963">
            <w:pPr>
              <w:spacing w:after="0" w:line="240" w:lineRule="auto"/>
              <w:rPr>
                <w:rFonts w:cs="Arial"/>
                <w:b/>
                <w:bCs/>
              </w:rPr>
            </w:pPr>
            <w:r>
              <w:rPr>
                <w:rFonts w:cs="Arial"/>
                <w:b/>
                <w:bCs/>
              </w:rPr>
              <w:t>Jan 21</w:t>
            </w:r>
          </w:p>
        </w:tc>
        <w:tc>
          <w:tcPr>
            <w:tcW w:w="5310" w:type="dxa"/>
            <w:vAlign w:val="center"/>
          </w:tcPr>
          <w:p w14:paraId="7B84D4D3" w14:textId="49BF8C9B" w:rsidR="00445DA7" w:rsidRDefault="00344892" w:rsidP="00167963">
            <w:pPr>
              <w:spacing w:after="0" w:line="240" w:lineRule="auto"/>
              <w:rPr>
                <w:rFonts w:cs="Arial"/>
                <w:b/>
                <w:bCs/>
                <w:iCs/>
              </w:rPr>
            </w:pPr>
            <w:r w:rsidRPr="00344892">
              <w:rPr>
                <w:rFonts w:cs="Arial"/>
                <w:b/>
                <w:bCs/>
                <w:iCs/>
              </w:rPr>
              <w:t>Fundamentals of Temperature Regulation</w:t>
            </w:r>
          </w:p>
          <w:p w14:paraId="533FCEBA" w14:textId="77777777" w:rsidR="00661544" w:rsidRPr="009B5234" w:rsidRDefault="00661544" w:rsidP="00661544">
            <w:pPr>
              <w:spacing w:after="0" w:line="240" w:lineRule="auto"/>
              <w:rPr>
                <w:rFonts w:cs="Arial"/>
                <w:iCs/>
              </w:rPr>
            </w:pPr>
            <w:r w:rsidRPr="00661544">
              <w:rPr>
                <w:rFonts w:cs="Arial"/>
                <w:b/>
                <w:bCs/>
                <w:iCs/>
              </w:rPr>
              <w:t>–</w:t>
            </w:r>
            <w:r w:rsidRPr="009B5234">
              <w:rPr>
                <w:rFonts w:cs="Arial"/>
                <w:iCs/>
              </w:rPr>
              <w:t xml:space="preserve"> Heat balance equation</w:t>
            </w:r>
          </w:p>
          <w:p w14:paraId="4AE50AA0" w14:textId="51EA9361" w:rsidR="00661544" w:rsidRPr="00C155D2" w:rsidRDefault="00661544" w:rsidP="00661544">
            <w:pPr>
              <w:spacing w:after="0" w:line="240" w:lineRule="auto"/>
              <w:rPr>
                <w:rFonts w:cs="Arial"/>
                <w:b/>
                <w:bCs/>
                <w:iCs/>
              </w:rPr>
            </w:pPr>
            <w:r w:rsidRPr="009B5234">
              <w:rPr>
                <w:rFonts w:cs="Arial"/>
                <w:iCs/>
              </w:rPr>
              <w:t>– Factors affecting heat exchange</w:t>
            </w:r>
          </w:p>
        </w:tc>
      </w:tr>
      <w:tr w:rsidR="00445DA7" w:rsidRPr="00C155D2" w14:paraId="708E27B8" w14:textId="77777777" w:rsidTr="00502942">
        <w:trPr>
          <w:trHeight w:val="576"/>
          <w:jc w:val="center"/>
        </w:trPr>
        <w:tc>
          <w:tcPr>
            <w:tcW w:w="1122" w:type="dxa"/>
            <w:vAlign w:val="center"/>
          </w:tcPr>
          <w:p w14:paraId="4D37BE17" w14:textId="6F8D2088" w:rsidR="00445DA7" w:rsidRPr="00C155D2" w:rsidRDefault="00385BA0" w:rsidP="00167963">
            <w:pPr>
              <w:spacing w:after="0" w:line="240" w:lineRule="auto"/>
              <w:rPr>
                <w:rFonts w:cs="Arial"/>
                <w:b/>
                <w:bCs/>
              </w:rPr>
            </w:pPr>
            <w:r>
              <w:rPr>
                <w:rFonts w:cs="Arial"/>
                <w:b/>
                <w:bCs/>
              </w:rPr>
              <w:t>3</w:t>
            </w:r>
          </w:p>
        </w:tc>
        <w:tc>
          <w:tcPr>
            <w:tcW w:w="1440" w:type="dxa"/>
            <w:vAlign w:val="center"/>
          </w:tcPr>
          <w:p w14:paraId="6E844A40" w14:textId="6E83988C" w:rsidR="00445DA7" w:rsidRPr="00C155D2" w:rsidRDefault="00831FBC" w:rsidP="00167963">
            <w:pPr>
              <w:spacing w:after="0" w:line="240" w:lineRule="auto"/>
              <w:rPr>
                <w:rFonts w:cs="Arial"/>
                <w:b/>
                <w:bCs/>
              </w:rPr>
            </w:pPr>
            <w:r>
              <w:rPr>
                <w:rFonts w:cs="Arial"/>
                <w:b/>
                <w:bCs/>
              </w:rPr>
              <w:t>Jan 28</w:t>
            </w:r>
          </w:p>
        </w:tc>
        <w:tc>
          <w:tcPr>
            <w:tcW w:w="5310" w:type="dxa"/>
            <w:vAlign w:val="center"/>
          </w:tcPr>
          <w:p w14:paraId="2AB6F175" w14:textId="77777777" w:rsidR="00944B19" w:rsidRPr="00944B19" w:rsidRDefault="00944B19" w:rsidP="00944B19">
            <w:pPr>
              <w:spacing w:after="0" w:line="240" w:lineRule="auto"/>
              <w:rPr>
                <w:rFonts w:cs="Arial"/>
                <w:b/>
                <w:bCs/>
                <w:iCs/>
              </w:rPr>
            </w:pPr>
            <w:r w:rsidRPr="00944B19">
              <w:rPr>
                <w:rFonts w:cs="Arial"/>
                <w:b/>
                <w:bCs/>
                <w:iCs/>
              </w:rPr>
              <w:t>Fundamentals of Temperature Regulation</w:t>
            </w:r>
          </w:p>
          <w:p w14:paraId="4759D57E" w14:textId="77777777" w:rsidR="00944B19" w:rsidRPr="009B5234" w:rsidRDefault="00944B19" w:rsidP="00944B19">
            <w:pPr>
              <w:spacing w:after="0" w:line="240" w:lineRule="auto"/>
              <w:rPr>
                <w:rFonts w:cs="Arial"/>
                <w:iCs/>
              </w:rPr>
            </w:pPr>
            <w:r w:rsidRPr="00944B19">
              <w:rPr>
                <w:rFonts w:cs="Arial"/>
                <w:b/>
                <w:bCs/>
                <w:iCs/>
              </w:rPr>
              <w:t>–</w:t>
            </w:r>
            <w:r w:rsidRPr="009B5234">
              <w:rPr>
                <w:rFonts w:cs="Arial"/>
                <w:iCs/>
              </w:rPr>
              <w:t xml:space="preserve"> Models of thermoregulatory control</w:t>
            </w:r>
          </w:p>
          <w:p w14:paraId="6421678B" w14:textId="5C602142" w:rsidR="00445DA7" w:rsidRPr="00C155D2" w:rsidRDefault="00944B19" w:rsidP="00944B19">
            <w:pPr>
              <w:spacing w:after="0" w:line="240" w:lineRule="auto"/>
              <w:rPr>
                <w:rFonts w:cs="Arial"/>
                <w:b/>
                <w:bCs/>
              </w:rPr>
            </w:pPr>
            <w:r w:rsidRPr="009B5234">
              <w:rPr>
                <w:rFonts w:cs="Arial"/>
                <w:iCs/>
              </w:rPr>
              <w:t>– Thermal stress scales</w:t>
            </w:r>
          </w:p>
        </w:tc>
      </w:tr>
      <w:tr w:rsidR="00445DA7" w:rsidRPr="00C155D2" w14:paraId="6B76F289" w14:textId="77777777" w:rsidTr="004302A6">
        <w:trPr>
          <w:trHeight w:val="576"/>
          <w:jc w:val="center"/>
        </w:trPr>
        <w:tc>
          <w:tcPr>
            <w:tcW w:w="1122" w:type="dxa"/>
            <w:vAlign w:val="center"/>
          </w:tcPr>
          <w:p w14:paraId="1896B116" w14:textId="0CE85FBC" w:rsidR="00445DA7" w:rsidRPr="004302A6" w:rsidRDefault="00385BA0" w:rsidP="00167963">
            <w:pPr>
              <w:spacing w:after="0" w:line="240" w:lineRule="auto"/>
              <w:rPr>
                <w:rFonts w:cs="Arial"/>
                <w:b/>
                <w:bCs/>
              </w:rPr>
            </w:pPr>
            <w:r w:rsidRPr="004302A6">
              <w:rPr>
                <w:rFonts w:cs="Arial"/>
                <w:b/>
                <w:bCs/>
              </w:rPr>
              <w:t>4</w:t>
            </w:r>
          </w:p>
        </w:tc>
        <w:tc>
          <w:tcPr>
            <w:tcW w:w="1440" w:type="dxa"/>
            <w:vAlign w:val="center"/>
          </w:tcPr>
          <w:p w14:paraId="68145A8D" w14:textId="280E111D" w:rsidR="00445DA7" w:rsidRPr="004302A6" w:rsidRDefault="00831FBC" w:rsidP="00167963">
            <w:pPr>
              <w:spacing w:after="0" w:line="240" w:lineRule="auto"/>
              <w:rPr>
                <w:rFonts w:cs="Arial"/>
                <w:b/>
                <w:bCs/>
              </w:rPr>
            </w:pPr>
            <w:r w:rsidRPr="004302A6">
              <w:rPr>
                <w:rFonts w:cs="Arial"/>
                <w:b/>
                <w:bCs/>
              </w:rPr>
              <w:t>Feb</w:t>
            </w:r>
            <w:r w:rsidR="006E15CA" w:rsidRPr="004302A6">
              <w:rPr>
                <w:rFonts w:cs="Arial"/>
                <w:b/>
                <w:bCs/>
              </w:rPr>
              <w:t xml:space="preserve"> 4</w:t>
            </w:r>
          </w:p>
        </w:tc>
        <w:tc>
          <w:tcPr>
            <w:tcW w:w="5310" w:type="dxa"/>
            <w:vAlign w:val="center"/>
          </w:tcPr>
          <w:p w14:paraId="3760CE3C" w14:textId="5C6A3BB2" w:rsidR="00710024" w:rsidRPr="004302A6" w:rsidRDefault="00710024" w:rsidP="00710024">
            <w:pPr>
              <w:spacing w:after="0" w:line="240" w:lineRule="auto"/>
              <w:rPr>
                <w:rFonts w:cs="Arial"/>
                <w:b/>
                <w:bCs/>
              </w:rPr>
            </w:pPr>
            <w:r w:rsidRPr="004302A6">
              <w:rPr>
                <w:rFonts w:cs="Arial"/>
                <w:b/>
                <w:bCs/>
              </w:rPr>
              <w:t xml:space="preserve">Heat Stress </w:t>
            </w:r>
          </w:p>
          <w:p w14:paraId="17D4B74E" w14:textId="77777777" w:rsidR="00710024" w:rsidRPr="008B2584" w:rsidRDefault="00710024" w:rsidP="00710024">
            <w:pPr>
              <w:spacing w:after="0" w:line="240" w:lineRule="auto"/>
              <w:rPr>
                <w:rFonts w:cs="Arial"/>
              </w:rPr>
            </w:pPr>
            <w:r w:rsidRPr="008B2584">
              <w:rPr>
                <w:rFonts w:cs="Arial"/>
              </w:rPr>
              <w:t>– Direct effects of hyperthermia</w:t>
            </w:r>
          </w:p>
          <w:p w14:paraId="1599FEEC" w14:textId="77777777" w:rsidR="00B24EBD" w:rsidRPr="008B2584" w:rsidRDefault="00710024" w:rsidP="00B24EBD">
            <w:pPr>
              <w:spacing w:after="0" w:line="240" w:lineRule="auto"/>
              <w:rPr>
                <w:rFonts w:cs="Arial"/>
              </w:rPr>
            </w:pPr>
            <w:r w:rsidRPr="008B2584">
              <w:rPr>
                <w:rFonts w:cs="Arial"/>
              </w:rPr>
              <w:t>– Pace selection with hyperthermia</w:t>
            </w:r>
          </w:p>
          <w:p w14:paraId="3199BA22" w14:textId="1A6C5FA8" w:rsidR="00B24EBD" w:rsidRPr="008B2584" w:rsidRDefault="00B722A0" w:rsidP="00B24EBD">
            <w:pPr>
              <w:spacing w:after="0" w:line="240" w:lineRule="auto"/>
              <w:rPr>
                <w:rFonts w:cs="Arial"/>
              </w:rPr>
            </w:pPr>
            <w:r w:rsidRPr="008B2584">
              <w:rPr>
                <w:rFonts w:cs="Arial"/>
              </w:rPr>
              <w:t xml:space="preserve">– </w:t>
            </w:r>
            <w:r w:rsidR="00B24EBD" w:rsidRPr="008B2584">
              <w:rPr>
                <w:rFonts w:cs="Arial"/>
              </w:rPr>
              <w:t>Individual variability in heat tolerance</w:t>
            </w:r>
          </w:p>
          <w:p w14:paraId="6FE2D0F3" w14:textId="718668EA" w:rsidR="00B24EBD" w:rsidRPr="00C155D2" w:rsidRDefault="00B24EBD" w:rsidP="00B24EBD">
            <w:pPr>
              <w:spacing w:after="0" w:line="240" w:lineRule="auto"/>
              <w:rPr>
                <w:rFonts w:cs="Arial"/>
                <w:b/>
                <w:bCs/>
                <w:color w:val="FF0000"/>
              </w:rPr>
            </w:pPr>
            <w:r w:rsidRPr="008B2584">
              <w:rPr>
                <w:rFonts w:cs="Arial"/>
              </w:rPr>
              <w:t>– Cooling strategies</w:t>
            </w:r>
          </w:p>
        </w:tc>
      </w:tr>
      <w:tr w:rsidR="00445DA7" w:rsidRPr="00C155D2" w14:paraId="544BF829" w14:textId="77777777" w:rsidTr="00502942">
        <w:trPr>
          <w:trHeight w:val="576"/>
          <w:jc w:val="center"/>
        </w:trPr>
        <w:tc>
          <w:tcPr>
            <w:tcW w:w="1122" w:type="dxa"/>
            <w:vAlign w:val="center"/>
          </w:tcPr>
          <w:p w14:paraId="2B414C46" w14:textId="1E1D1BCD" w:rsidR="00445DA7" w:rsidRPr="00C155D2" w:rsidRDefault="00385BA0" w:rsidP="00167963">
            <w:pPr>
              <w:spacing w:after="0" w:line="240" w:lineRule="auto"/>
              <w:rPr>
                <w:rFonts w:cs="Arial"/>
                <w:b/>
                <w:bCs/>
              </w:rPr>
            </w:pPr>
            <w:r>
              <w:rPr>
                <w:rFonts w:cs="Arial"/>
                <w:b/>
                <w:bCs/>
              </w:rPr>
              <w:t>5</w:t>
            </w:r>
          </w:p>
        </w:tc>
        <w:tc>
          <w:tcPr>
            <w:tcW w:w="1440" w:type="dxa"/>
            <w:vAlign w:val="center"/>
          </w:tcPr>
          <w:p w14:paraId="0317D71A" w14:textId="3EBEEB5A" w:rsidR="00445DA7" w:rsidRPr="00C155D2" w:rsidRDefault="006E15CA" w:rsidP="00167963">
            <w:pPr>
              <w:spacing w:after="0" w:line="240" w:lineRule="auto"/>
              <w:rPr>
                <w:rFonts w:cs="Arial"/>
                <w:b/>
                <w:bCs/>
              </w:rPr>
            </w:pPr>
            <w:r>
              <w:rPr>
                <w:rFonts w:cs="Arial"/>
                <w:b/>
                <w:bCs/>
              </w:rPr>
              <w:t>Feb 11</w:t>
            </w:r>
          </w:p>
        </w:tc>
        <w:tc>
          <w:tcPr>
            <w:tcW w:w="5310" w:type="dxa"/>
            <w:vAlign w:val="center"/>
          </w:tcPr>
          <w:p w14:paraId="5215A322" w14:textId="2B2BFFEF" w:rsidR="00BC03A8" w:rsidRPr="00BC03A8" w:rsidRDefault="00BC03A8" w:rsidP="00BC03A8">
            <w:pPr>
              <w:spacing w:after="0" w:line="240" w:lineRule="auto"/>
              <w:rPr>
                <w:rFonts w:cs="Arial"/>
                <w:b/>
                <w:bCs/>
              </w:rPr>
            </w:pPr>
            <w:r w:rsidRPr="00BC03A8">
              <w:rPr>
                <w:rFonts w:cs="Arial"/>
                <w:b/>
                <w:bCs/>
              </w:rPr>
              <w:t xml:space="preserve">Heat </w:t>
            </w:r>
            <w:r w:rsidR="00B24EBD">
              <w:rPr>
                <w:rFonts w:cs="Arial"/>
                <w:b/>
                <w:bCs/>
              </w:rPr>
              <w:t>Related Illnesses</w:t>
            </w:r>
            <w:r w:rsidR="00B17092">
              <w:rPr>
                <w:rFonts w:cs="Arial"/>
                <w:b/>
                <w:bCs/>
              </w:rPr>
              <w:t xml:space="preserve"> </w:t>
            </w:r>
            <w:r w:rsidR="00B17092" w:rsidRPr="004302A6">
              <w:rPr>
                <w:rFonts w:cs="Arial"/>
                <w:b/>
                <w:bCs/>
              </w:rPr>
              <w:t>(</w:t>
            </w:r>
            <w:r w:rsidR="00B17092" w:rsidRPr="009A51E8">
              <w:rPr>
                <w:rFonts w:cs="Arial"/>
                <w:b/>
                <w:bCs/>
              </w:rPr>
              <w:t xml:space="preserve">Guest: </w:t>
            </w:r>
            <w:hyperlink r:id="rId43" w:history="1">
              <w:r w:rsidR="00B17092" w:rsidRPr="00E532B6">
                <w:rPr>
                  <w:rStyle w:val="Hyperlink"/>
                  <w:rFonts w:cs="Arial"/>
                  <w:b/>
                  <w:bCs/>
                </w:rPr>
                <w:t xml:space="preserve">Dr. </w:t>
              </w:r>
              <w:r w:rsidR="00B17092" w:rsidRPr="00E532B6">
                <w:rPr>
                  <w:rStyle w:val="Hyperlink"/>
                  <w:rFonts w:cs="Arial"/>
                  <w:b/>
                  <w:bCs/>
                </w:rPr>
                <w:t>Tom Clanton</w:t>
              </w:r>
            </w:hyperlink>
            <w:r w:rsidR="00B17092" w:rsidRPr="009A51E8">
              <w:rPr>
                <w:rFonts w:cs="Arial"/>
                <w:b/>
                <w:bCs/>
              </w:rPr>
              <w:t>)</w:t>
            </w:r>
          </w:p>
          <w:p w14:paraId="232027FE" w14:textId="24C2C9F4" w:rsidR="00BC03A8" w:rsidRPr="008B2584" w:rsidRDefault="00BC03A8" w:rsidP="00BC03A8">
            <w:pPr>
              <w:spacing w:after="0" w:line="240" w:lineRule="auto"/>
              <w:rPr>
                <w:rFonts w:cs="Arial"/>
              </w:rPr>
            </w:pPr>
            <w:r w:rsidRPr="008B2584">
              <w:rPr>
                <w:rFonts w:cs="Arial"/>
              </w:rPr>
              <w:t xml:space="preserve">– </w:t>
            </w:r>
            <w:r w:rsidR="00B722A0" w:rsidRPr="008B2584">
              <w:rPr>
                <w:rFonts w:cs="Arial"/>
              </w:rPr>
              <w:t>Heat exhaustion, heat injury, heat stroke</w:t>
            </w:r>
          </w:p>
          <w:p w14:paraId="44A3A05D" w14:textId="6BBB2857" w:rsidR="00445DA7" w:rsidRPr="00C155D2" w:rsidRDefault="008B2584" w:rsidP="002A7BBB">
            <w:pPr>
              <w:spacing w:after="0" w:line="240" w:lineRule="auto"/>
              <w:rPr>
                <w:rFonts w:cs="Arial"/>
                <w:b/>
                <w:bCs/>
              </w:rPr>
            </w:pPr>
            <w:r w:rsidRPr="008B2584">
              <w:rPr>
                <w:rFonts w:cs="Arial"/>
              </w:rPr>
              <w:t>– Long term consequences</w:t>
            </w:r>
          </w:p>
        </w:tc>
      </w:tr>
      <w:tr w:rsidR="00445DA7" w:rsidRPr="00C155D2" w14:paraId="7BB4D9A8" w14:textId="77777777" w:rsidTr="00502942">
        <w:trPr>
          <w:trHeight w:val="576"/>
          <w:jc w:val="center"/>
        </w:trPr>
        <w:tc>
          <w:tcPr>
            <w:tcW w:w="1122" w:type="dxa"/>
            <w:vAlign w:val="center"/>
          </w:tcPr>
          <w:p w14:paraId="017C2EB7" w14:textId="32043510" w:rsidR="00445DA7" w:rsidRPr="00C155D2" w:rsidRDefault="00385BA0" w:rsidP="00167963">
            <w:pPr>
              <w:spacing w:after="0" w:line="240" w:lineRule="auto"/>
              <w:rPr>
                <w:rFonts w:cs="Arial"/>
                <w:b/>
                <w:bCs/>
              </w:rPr>
            </w:pPr>
            <w:r>
              <w:rPr>
                <w:rFonts w:cs="Arial"/>
                <w:b/>
                <w:bCs/>
              </w:rPr>
              <w:t>6</w:t>
            </w:r>
          </w:p>
        </w:tc>
        <w:tc>
          <w:tcPr>
            <w:tcW w:w="1440" w:type="dxa"/>
            <w:vAlign w:val="center"/>
          </w:tcPr>
          <w:p w14:paraId="1418D296" w14:textId="5E0DC6B4" w:rsidR="00445DA7" w:rsidRPr="00C155D2" w:rsidRDefault="006E15CA" w:rsidP="00167963">
            <w:pPr>
              <w:spacing w:after="0" w:line="240" w:lineRule="auto"/>
              <w:rPr>
                <w:rFonts w:cs="Arial"/>
                <w:b/>
                <w:bCs/>
              </w:rPr>
            </w:pPr>
            <w:r>
              <w:rPr>
                <w:rFonts w:cs="Arial"/>
                <w:b/>
                <w:bCs/>
              </w:rPr>
              <w:t>Feb 18</w:t>
            </w:r>
          </w:p>
        </w:tc>
        <w:tc>
          <w:tcPr>
            <w:tcW w:w="5310" w:type="dxa"/>
            <w:vAlign w:val="center"/>
          </w:tcPr>
          <w:p w14:paraId="58BD48BD" w14:textId="77777777" w:rsidR="00912343" w:rsidRPr="00912343" w:rsidRDefault="00912343" w:rsidP="00912343">
            <w:pPr>
              <w:spacing w:after="0" w:line="240" w:lineRule="auto"/>
              <w:rPr>
                <w:rFonts w:cs="Arial"/>
                <w:b/>
                <w:bCs/>
              </w:rPr>
            </w:pPr>
            <w:r w:rsidRPr="00912343">
              <w:rPr>
                <w:rFonts w:cs="Arial"/>
                <w:b/>
                <w:bCs/>
              </w:rPr>
              <w:t>Hydration Strategies for Exercise</w:t>
            </w:r>
          </w:p>
          <w:p w14:paraId="709C5C37" w14:textId="77777777" w:rsidR="00912343" w:rsidRPr="008B2584" w:rsidRDefault="00912343" w:rsidP="00912343">
            <w:pPr>
              <w:spacing w:after="0" w:line="240" w:lineRule="auto"/>
              <w:rPr>
                <w:rFonts w:cs="Arial"/>
              </w:rPr>
            </w:pPr>
            <w:r w:rsidRPr="00912343">
              <w:rPr>
                <w:rFonts w:cs="Arial"/>
                <w:b/>
                <w:bCs/>
              </w:rPr>
              <w:t>–</w:t>
            </w:r>
            <w:r w:rsidRPr="008B2584">
              <w:rPr>
                <w:rFonts w:cs="Arial"/>
              </w:rPr>
              <w:t xml:space="preserve"> Physiology of fluid balance</w:t>
            </w:r>
          </w:p>
          <w:p w14:paraId="17538F80" w14:textId="398AADDB" w:rsidR="00445DA7" w:rsidRPr="00C155D2" w:rsidRDefault="00912343" w:rsidP="00912343">
            <w:pPr>
              <w:spacing w:after="0" w:line="240" w:lineRule="auto"/>
              <w:rPr>
                <w:rFonts w:cs="Arial"/>
                <w:b/>
                <w:bCs/>
              </w:rPr>
            </w:pPr>
            <w:r w:rsidRPr="008B2584">
              <w:rPr>
                <w:rFonts w:cs="Arial"/>
              </w:rPr>
              <w:t>– Developing a hydration strategy</w:t>
            </w:r>
          </w:p>
        </w:tc>
      </w:tr>
      <w:tr w:rsidR="00445DA7" w:rsidRPr="00C155D2" w14:paraId="3094F833" w14:textId="77777777" w:rsidTr="00502942">
        <w:trPr>
          <w:trHeight w:val="576"/>
          <w:jc w:val="center"/>
        </w:trPr>
        <w:tc>
          <w:tcPr>
            <w:tcW w:w="1122" w:type="dxa"/>
            <w:vAlign w:val="center"/>
          </w:tcPr>
          <w:p w14:paraId="640EF468" w14:textId="1DDFFF32" w:rsidR="00445DA7" w:rsidRPr="00C155D2" w:rsidRDefault="00385BA0" w:rsidP="00167963">
            <w:pPr>
              <w:spacing w:after="0" w:line="240" w:lineRule="auto"/>
              <w:rPr>
                <w:rFonts w:cs="Arial"/>
                <w:b/>
                <w:bCs/>
              </w:rPr>
            </w:pPr>
            <w:r>
              <w:rPr>
                <w:rFonts w:cs="Arial"/>
                <w:b/>
                <w:bCs/>
              </w:rPr>
              <w:t>7</w:t>
            </w:r>
          </w:p>
        </w:tc>
        <w:tc>
          <w:tcPr>
            <w:tcW w:w="1440" w:type="dxa"/>
            <w:vAlign w:val="center"/>
          </w:tcPr>
          <w:p w14:paraId="2CC33171" w14:textId="0F37EE05" w:rsidR="00445DA7" w:rsidRPr="00C155D2" w:rsidRDefault="006E15CA" w:rsidP="00167963">
            <w:pPr>
              <w:spacing w:after="0" w:line="240" w:lineRule="auto"/>
              <w:rPr>
                <w:rFonts w:cs="Arial"/>
                <w:b/>
                <w:bCs/>
              </w:rPr>
            </w:pPr>
            <w:r>
              <w:rPr>
                <w:rFonts w:cs="Arial"/>
                <w:b/>
                <w:bCs/>
              </w:rPr>
              <w:t>Feb 25</w:t>
            </w:r>
          </w:p>
        </w:tc>
        <w:tc>
          <w:tcPr>
            <w:tcW w:w="5310" w:type="dxa"/>
            <w:vAlign w:val="center"/>
          </w:tcPr>
          <w:p w14:paraId="574C98F6" w14:textId="7977505D" w:rsidR="00445DA7" w:rsidRPr="00C155D2" w:rsidRDefault="00072668" w:rsidP="00167963">
            <w:pPr>
              <w:spacing w:after="0" w:line="240" w:lineRule="auto"/>
              <w:rPr>
                <w:rFonts w:cs="Arial"/>
                <w:b/>
                <w:bCs/>
              </w:rPr>
            </w:pPr>
            <w:r w:rsidRPr="006D1E9F">
              <w:rPr>
                <w:rFonts w:cs="Arial"/>
                <w:b/>
                <w:bCs/>
                <w:highlight w:val="yellow"/>
              </w:rPr>
              <w:t>EXAM 1</w:t>
            </w:r>
          </w:p>
        </w:tc>
      </w:tr>
      <w:tr w:rsidR="00445DA7" w:rsidRPr="00C155D2" w14:paraId="4AAEE03F" w14:textId="77777777" w:rsidTr="00502942">
        <w:trPr>
          <w:trHeight w:val="576"/>
          <w:jc w:val="center"/>
        </w:trPr>
        <w:tc>
          <w:tcPr>
            <w:tcW w:w="1122" w:type="dxa"/>
            <w:vAlign w:val="center"/>
          </w:tcPr>
          <w:p w14:paraId="5E028668" w14:textId="09CE9C1E" w:rsidR="00445DA7" w:rsidRPr="00C155D2" w:rsidRDefault="00385BA0" w:rsidP="00167963">
            <w:pPr>
              <w:spacing w:after="0" w:line="240" w:lineRule="auto"/>
              <w:rPr>
                <w:rFonts w:cs="Arial"/>
                <w:b/>
                <w:bCs/>
              </w:rPr>
            </w:pPr>
            <w:r>
              <w:rPr>
                <w:rFonts w:cs="Arial"/>
                <w:b/>
                <w:bCs/>
              </w:rPr>
              <w:t>8</w:t>
            </w:r>
          </w:p>
        </w:tc>
        <w:tc>
          <w:tcPr>
            <w:tcW w:w="1440" w:type="dxa"/>
            <w:vAlign w:val="center"/>
          </w:tcPr>
          <w:p w14:paraId="21EB215E" w14:textId="55CDA201" w:rsidR="00445DA7" w:rsidRPr="00C155D2" w:rsidRDefault="00A22A61" w:rsidP="00167963">
            <w:pPr>
              <w:spacing w:after="0" w:line="240" w:lineRule="auto"/>
              <w:rPr>
                <w:rFonts w:cs="Arial"/>
                <w:b/>
                <w:bCs/>
              </w:rPr>
            </w:pPr>
            <w:r>
              <w:rPr>
                <w:rFonts w:cs="Arial"/>
                <w:b/>
                <w:bCs/>
              </w:rPr>
              <w:t>Mar 4</w:t>
            </w:r>
          </w:p>
        </w:tc>
        <w:tc>
          <w:tcPr>
            <w:tcW w:w="5310" w:type="dxa"/>
            <w:vAlign w:val="center"/>
          </w:tcPr>
          <w:p w14:paraId="6E9C4426" w14:textId="3A63541C" w:rsidR="00946F5E" w:rsidRPr="00B21D87" w:rsidRDefault="002A05DD" w:rsidP="00946F5E">
            <w:pPr>
              <w:spacing w:after="0" w:line="240" w:lineRule="auto"/>
              <w:rPr>
                <w:rFonts w:cs="Arial"/>
                <w:b/>
                <w:bCs/>
              </w:rPr>
            </w:pPr>
            <w:r w:rsidRPr="008B2584">
              <w:rPr>
                <w:rFonts w:cs="Arial"/>
              </w:rPr>
              <w:t xml:space="preserve"> </w:t>
            </w:r>
            <w:r w:rsidR="00946F5E" w:rsidRPr="00902C8F">
              <w:rPr>
                <w:rFonts w:cs="Arial"/>
                <w:b/>
                <w:bCs/>
              </w:rPr>
              <w:t>Diving and Hyperbaric Physiology</w:t>
            </w:r>
            <w:r w:rsidR="00946F5E">
              <w:rPr>
                <w:rFonts w:cs="Arial"/>
                <w:b/>
                <w:bCs/>
              </w:rPr>
              <w:t xml:space="preserve"> </w:t>
            </w:r>
            <w:r w:rsidR="00946F5E" w:rsidRPr="004302A6">
              <w:rPr>
                <w:rFonts w:cs="Arial"/>
                <w:b/>
                <w:bCs/>
              </w:rPr>
              <w:t>(</w:t>
            </w:r>
            <w:r w:rsidR="00946F5E" w:rsidRPr="009A51E8">
              <w:rPr>
                <w:rFonts w:cs="Arial"/>
                <w:b/>
                <w:bCs/>
              </w:rPr>
              <w:t xml:space="preserve">Guest: </w:t>
            </w:r>
            <w:hyperlink r:id="rId44" w:history="1">
              <w:r w:rsidR="00946F5E" w:rsidRPr="00CE49D5">
                <w:rPr>
                  <w:rStyle w:val="Hyperlink"/>
                  <w:rFonts w:cs="Arial"/>
                  <w:b/>
                  <w:bCs/>
                </w:rPr>
                <w:t>Dr. Melissa Illardo</w:t>
              </w:r>
            </w:hyperlink>
            <w:r w:rsidR="00946F5E" w:rsidRPr="004302A6">
              <w:rPr>
                <w:rFonts w:cs="Arial"/>
                <w:b/>
                <w:bCs/>
              </w:rPr>
              <w:t>)</w:t>
            </w:r>
          </w:p>
          <w:p w14:paraId="7BEF5D16" w14:textId="77777777" w:rsidR="00946F5E" w:rsidRPr="008B2584" w:rsidRDefault="00946F5E" w:rsidP="00946F5E">
            <w:pPr>
              <w:spacing w:after="0" w:line="240" w:lineRule="auto"/>
              <w:rPr>
                <w:rFonts w:cs="Arial"/>
              </w:rPr>
            </w:pPr>
            <w:r w:rsidRPr="008B2584">
              <w:rPr>
                <w:rFonts w:cs="Arial"/>
              </w:rPr>
              <w:t>– Physics of diving</w:t>
            </w:r>
          </w:p>
          <w:p w14:paraId="28D31BCA" w14:textId="77777777" w:rsidR="00946F5E" w:rsidRPr="008B2584" w:rsidRDefault="00946F5E" w:rsidP="00946F5E">
            <w:pPr>
              <w:spacing w:after="0" w:line="240" w:lineRule="auto"/>
              <w:rPr>
                <w:rFonts w:cs="Arial"/>
              </w:rPr>
            </w:pPr>
            <w:r w:rsidRPr="008B2584">
              <w:rPr>
                <w:rFonts w:cs="Arial"/>
              </w:rPr>
              <w:t xml:space="preserve">– Respiratory responses to </w:t>
            </w:r>
            <w:proofErr w:type="spellStart"/>
            <w:r w:rsidRPr="008B2584">
              <w:rPr>
                <w:rFonts w:cs="Arial"/>
              </w:rPr>
              <w:t>hyperbaria</w:t>
            </w:r>
            <w:proofErr w:type="spellEnd"/>
          </w:p>
          <w:p w14:paraId="45DDE588" w14:textId="77777777" w:rsidR="00946F5E" w:rsidRPr="008B2584" w:rsidRDefault="00946F5E" w:rsidP="00946F5E">
            <w:pPr>
              <w:spacing w:after="0" w:line="240" w:lineRule="auto"/>
              <w:rPr>
                <w:rFonts w:cs="Arial"/>
              </w:rPr>
            </w:pPr>
            <w:r w:rsidRPr="008B2584">
              <w:rPr>
                <w:rFonts w:cs="Arial"/>
              </w:rPr>
              <w:t>– Barotrauma, decompression sickness</w:t>
            </w:r>
          </w:p>
          <w:p w14:paraId="546BE7F7" w14:textId="3E770D4F" w:rsidR="002A05DD" w:rsidRPr="00C155D2" w:rsidRDefault="00946F5E" w:rsidP="00946F5E">
            <w:pPr>
              <w:spacing w:after="0" w:line="240" w:lineRule="auto"/>
              <w:rPr>
                <w:rFonts w:cs="Arial"/>
                <w:b/>
                <w:bCs/>
              </w:rPr>
            </w:pPr>
            <w:r w:rsidRPr="008B2584">
              <w:rPr>
                <w:rFonts w:cs="Arial"/>
              </w:rPr>
              <w:t>– Inert gas narcosis, saturation diving</w:t>
            </w:r>
          </w:p>
        </w:tc>
      </w:tr>
      <w:tr w:rsidR="00445DA7" w:rsidRPr="00C155D2" w14:paraId="1FED729B" w14:textId="77777777" w:rsidTr="00B21D87">
        <w:trPr>
          <w:trHeight w:val="576"/>
          <w:jc w:val="center"/>
        </w:trPr>
        <w:tc>
          <w:tcPr>
            <w:tcW w:w="1122" w:type="dxa"/>
            <w:vAlign w:val="center"/>
          </w:tcPr>
          <w:p w14:paraId="31DDB1D8" w14:textId="2107D992" w:rsidR="00445DA7" w:rsidRPr="00C155D2" w:rsidRDefault="00385BA0" w:rsidP="00167963">
            <w:pPr>
              <w:spacing w:after="0" w:line="240" w:lineRule="auto"/>
              <w:rPr>
                <w:rFonts w:cs="Arial"/>
                <w:b/>
                <w:bCs/>
              </w:rPr>
            </w:pPr>
            <w:r>
              <w:rPr>
                <w:rFonts w:cs="Arial"/>
                <w:b/>
                <w:bCs/>
              </w:rPr>
              <w:t>9</w:t>
            </w:r>
          </w:p>
        </w:tc>
        <w:tc>
          <w:tcPr>
            <w:tcW w:w="1440" w:type="dxa"/>
            <w:vAlign w:val="center"/>
          </w:tcPr>
          <w:p w14:paraId="20FC86F5" w14:textId="337B118A" w:rsidR="00445DA7" w:rsidRPr="00C155D2" w:rsidRDefault="00A22A61" w:rsidP="00167963">
            <w:pPr>
              <w:spacing w:after="0" w:line="240" w:lineRule="auto"/>
              <w:rPr>
                <w:rFonts w:cs="Arial"/>
                <w:b/>
                <w:bCs/>
              </w:rPr>
            </w:pPr>
            <w:r>
              <w:rPr>
                <w:rFonts w:cs="Arial"/>
                <w:b/>
                <w:bCs/>
              </w:rPr>
              <w:t>Mar 11</w:t>
            </w:r>
          </w:p>
        </w:tc>
        <w:tc>
          <w:tcPr>
            <w:tcW w:w="5310" w:type="dxa"/>
            <w:vAlign w:val="center"/>
          </w:tcPr>
          <w:p w14:paraId="22ED0F47" w14:textId="2279E706" w:rsidR="00946F5E" w:rsidRPr="00B21D87" w:rsidRDefault="00946F5E" w:rsidP="00946F5E">
            <w:pPr>
              <w:spacing w:after="0" w:line="240" w:lineRule="auto"/>
              <w:rPr>
                <w:rFonts w:cs="Arial"/>
                <w:b/>
                <w:bCs/>
              </w:rPr>
            </w:pPr>
            <w:r w:rsidRPr="00B21D87">
              <w:rPr>
                <w:rFonts w:cs="Arial"/>
                <w:b/>
                <w:bCs/>
              </w:rPr>
              <w:t>Cold Air Exposure</w:t>
            </w:r>
            <w:r>
              <w:rPr>
                <w:rFonts w:cs="Arial"/>
                <w:b/>
                <w:bCs/>
              </w:rPr>
              <w:t xml:space="preserve">/water immersion </w:t>
            </w:r>
            <w:r w:rsidRPr="004302A6">
              <w:rPr>
                <w:rFonts w:cs="Arial"/>
                <w:b/>
                <w:bCs/>
              </w:rPr>
              <w:t>(</w:t>
            </w:r>
            <w:r w:rsidRPr="004C1A67">
              <w:rPr>
                <w:rFonts w:cs="Arial"/>
                <w:b/>
                <w:bCs/>
              </w:rPr>
              <w:t xml:space="preserve">Guest: </w:t>
            </w:r>
            <w:hyperlink r:id="rId45" w:history="1">
              <w:r w:rsidRPr="00C02A51">
                <w:rPr>
                  <w:rStyle w:val="Hyperlink"/>
                  <w:rFonts w:cs="Arial"/>
                  <w:b/>
                  <w:bCs/>
                </w:rPr>
                <w:t>Dr. Michele Moraes</w:t>
              </w:r>
            </w:hyperlink>
            <w:r w:rsidRPr="004302A6">
              <w:rPr>
                <w:rFonts w:cs="Arial"/>
                <w:b/>
                <w:bCs/>
              </w:rPr>
              <w:t>)</w:t>
            </w:r>
          </w:p>
          <w:p w14:paraId="7B6FEDA2" w14:textId="77777777" w:rsidR="00946F5E" w:rsidRPr="008B2584" w:rsidRDefault="00946F5E" w:rsidP="00946F5E">
            <w:pPr>
              <w:spacing w:after="0" w:line="240" w:lineRule="auto"/>
              <w:rPr>
                <w:rFonts w:cs="Arial"/>
              </w:rPr>
            </w:pPr>
            <w:r w:rsidRPr="008B2584">
              <w:rPr>
                <w:rFonts w:cs="Arial"/>
              </w:rPr>
              <w:t>– Manual function in the cold</w:t>
            </w:r>
          </w:p>
          <w:p w14:paraId="0FFC4DB3" w14:textId="77777777" w:rsidR="00946F5E" w:rsidRPr="008B2584" w:rsidRDefault="00946F5E" w:rsidP="00946F5E">
            <w:pPr>
              <w:spacing w:after="0" w:line="240" w:lineRule="auto"/>
              <w:rPr>
                <w:rFonts w:cs="Arial"/>
              </w:rPr>
            </w:pPr>
            <w:r w:rsidRPr="008B2584">
              <w:rPr>
                <w:rFonts w:cs="Arial"/>
              </w:rPr>
              <w:t>– Cold injuries in the extremities</w:t>
            </w:r>
          </w:p>
          <w:p w14:paraId="5D3D8A97" w14:textId="77777777" w:rsidR="00946F5E" w:rsidRPr="008B2584" w:rsidRDefault="00946F5E" w:rsidP="00946F5E">
            <w:pPr>
              <w:spacing w:after="0" w:line="240" w:lineRule="auto"/>
              <w:rPr>
                <w:rFonts w:cs="Arial"/>
              </w:rPr>
            </w:pPr>
            <w:r w:rsidRPr="008B2584">
              <w:rPr>
                <w:rFonts w:cs="Arial"/>
              </w:rPr>
              <w:t>– Exercise responses in cold air</w:t>
            </w:r>
          </w:p>
          <w:p w14:paraId="2582A47F" w14:textId="1CFAB666" w:rsidR="00946F5E" w:rsidRPr="00C155D2" w:rsidRDefault="00946F5E" w:rsidP="00946F5E">
            <w:pPr>
              <w:spacing w:after="0" w:line="240" w:lineRule="auto"/>
              <w:rPr>
                <w:rFonts w:cs="Arial"/>
                <w:b/>
                <w:bCs/>
                <w:color w:val="FF0000"/>
              </w:rPr>
            </w:pPr>
            <w:r w:rsidRPr="008B2584">
              <w:rPr>
                <w:rFonts w:cs="Arial"/>
              </w:rPr>
              <w:t>– Cold shock response</w:t>
            </w:r>
          </w:p>
        </w:tc>
      </w:tr>
      <w:tr w:rsidR="00445DA7" w:rsidRPr="00C155D2" w14:paraId="1A1AE6B6" w14:textId="77777777" w:rsidTr="00502942">
        <w:trPr>
          <w:trHeight w:val="576"/>
          <w:jc w:val="center"/>
        </w:trPr>
        <w:tc>
          <w:tcPr>
            <w:tcW w:w="1122" w:type="dxa"/>
            <w:vAlign w:val="center"/>
          </w:tcPr>
          <w:p w14:paraId="5A9FC05B" w14:textId="3D73772E" w:rsidR="00445DA7" w:rsidRPr="00C155D2" w:rsidRDefault="00445DA7" w:rsidP="00167963">
            <w:pPr>
              <w:spacing w:after="0" w:line="240" w:lineRule="auto"/>
              <w:rPr>
                <w:rFonts w:cs="Arial"/>
                <w:b/>
                <w:bCs/>
              </w:rPr>
            </w:pPr>
            <w:r w:rsidRPr="00C155D2">
              <w:rPr>
                <w:rFonts w:cs="Arial"/>
                <w:b/>
                <w:bCs/>
              </w:rPr>
              <w:t>1</w:t>
            </w:r>
            <w:r w:rsidR="00385BA0">
              <w:rPr>
                <w:rFonts w:cs="Arial"/>
                <w:b/>
                <w:bCs/>
              </w:rPr>
              <w:t>0</w:t>
            </w:r>
          </w:p>
        </w:tc>
        <w:tc>
          <w:tcPr>
            <w:tcW w:w="1440" w:type="dxa"/>
            <w:vAlign w:val="center"/>
          </w:tcPr>
          <w:p w14:paraId="3DA35A32" w14:textId="31EFD222" w:rsidR="00445DA7" w:rsidRPr="00C155D2" w:rsidRDefault="00827811" w:rsidP="00167963">
            <w:pPr>
              <w:spacing w:after="0" w:line="240" w:lineRule="auto"/>
              <w:rPr>
                <w:rFonts w:cs="Arial"/>
                <w:b/>
                <w:bCs/>
              </w:rPr>
            </w:pPr>
            <w:r>
              <w:rPr>
                <w:rFonts w:cs="Arial"/>
                <w:b/>
                <w:bCs/>
              </w:rPr>
              <w:t>Mar 18</w:t>
            </w:r>
          </w:p>
        </w:tc>
        <w:tc>
          <w:tcPr>
            <w:tcW w:w="5310" w:type="dxa"/>
            <w:vAlign w:val="center"/>
          </w:tcPr>
          <w:p w14:paraId="3EC802A9" w14:textId="3FE8853D" w:rsidR="00445DA7" w:rsidRPr="00C155D2" w:rsidRDefault="00BD6E91" w:rsidP="00167963">
            <w:pPr>
              <w:spacing w:after="0" w:line="240" w:lineRule="auto"/>
              <w:rPr>
                <w:rFonts w:cs="Arial"/>
                <w:b/>
                <w:bCs/>
                <w:color w:val="000000"/>
              </w:rPr>
            </w:pPr>
            <w:r w:rsidRPr="00902C8F">
              <w:rPr>
                <w:rFonts w:cs="Arial"/>
                <w:b/>
                <w:bCs/>
                <w:color w:val="EE0000"/>
              </w:rPr>
              <w:t>SPRING BREAK – NO MEETING</w:t>
            </w:r>
          </w:p>
        </w:tc>
      </w:tr>
      <w:tr w:rsidR="00445DA7" w:rsidRPr="00C155D2" w14:paraId="3A6E571A" w14:textId="77777777" w:rsidTr="00502942">
        <w:trPr>
          <w:trHeight w:val="576"/>
          <w:jc w:val="center"/>
        </w:trPr>
        <w:tc>
          <w:tcPr>
            <w:tcW w:w="1122" w:type="dxa"/>
            <w:vAlign w:val="center"/>
          </w:tcPr>
          <w:p w14:paraId="15119B60" w14:textId="284FF906" w:rsidR="00445DA7" w:rsidRPr="00C155D2" w:rsidRDefault="00445DA7" w:rsidP="00167963">
            <w:pPr>
              <w:spacing w:after="0" w:line="240" w:lineRule="auto"/>
              <w:rPr>
                <w:rFonts w:cs="Arial"/>
                <w:b/>
                <w:bCs/>
              </w:rPr>
            </w:pPr>
            <w:r w:rsidRPr="00C155D2">
              <w:rPr>
                <w:rFonts w:cs="Arial"/>
                <w:b/>
                <w:bCs/>
              </w:rPr>
              <w:t>1</w:t>
            </w:r>
            <w:r w:rsidR="00385BA0">
              <w:rPr>
                <w:rFonts w:cs="Arial"/>
                <w:b/>
                <w:bCs/>
              </w:rPr>
              <w:t>1</w:t>
            </w:r>
          </w:p>
        </w:tc>
        <w:tc>
          <w:tcPr>
            <w:tcW w:w="1440" w:type="dxa"/>
            <w:vAlign w:val="center"/>
          </w:tcPr>
          <w:p w14:paraId="5F8281BF" w14:textId="1B09ED27" w:rsidR="00445DA7" w:rsidRPr="00C155D2" w:rsidRDefault="00827811" w:rsidP="00167963">
            <w:pPr>
              <w:spacing w:after="0" w:line="240" w:lineRule="auto"/>
              <w:rPr>
                <w:rFonts w:cs="Arial"/>
                <w:b/>
                <w:bCs/>
              </w:rPr>
            </w:pPr>
            <w:r>
              <w:rPr>
                <w:rFonts w:cs="Arial"/>
                <w:b/>
                <w:bCs/>
              </w:rPr>
              <w:t>Mar 25</w:t>
            </w:r>
          </w:p>
        </w:tc>
        <w:tc>
          <w:tcPr>
            <w:tcW w:w="5310" w:type="dxa"/>
            <w:vAlign w:val="center"/>
          </w:tcPr>
          <w:p w14:paraId="20CF4551" w14:textId="2CC6DFC2" w:rsidR="00364071" w:rsidRPr="00364071" w:rsidRDefault="00364071" w:rsidP="00364071">
            <w:pPr>
              <w:spacing w:after="0" w:line="240" w:lineRule="auto"/>
              <w:rPr>
                <w:rFonts w:cs="Arial"/>
                <w:b/>
                <w:bCs/>
              </w:rPr>
            </w:pPr>
            <w:r w:rsidRPr="00364071">
              <w:rPr>
                <w:rFonts w:cs="Arial"/>
                <w:b/>
                <w:bCs/>
              </w:rPr>
              <w:t>Training and Performing at Altitude</w:t>
            </w:r>
          </w:p>
          <w:p w14:paraId="4AA307E5" w14:textId="77777777" w:rsidR="00364071" w:rsidRPr="008B2584" w:rsidRDefault="00364071" w:rsidP="00364071">
            <w:pPr>
              <w:spacing w:after="0" w:line="240" w:lineRule="auto"/>
              <w:rPr>
                <w:rFonts w:cs="Arial"/>
              </w:rPr>
            </w:pPr>
            <w:r w:rsidRPr="008B2584">
              <w:rPr>
                <w:rFonts w:cs="Arial"/>
              </w:rPr>
              <w:t>– Models of hypoxic adaptation</w:t>
            </w:r>
          </w:p>
          <w:p w14:paraId="2CB86E5B" w14:textId="6B72C35E" w:rsidR="00445DA7" w:rsidRPr="00C155D2" w:rsidRDefault="00364071" w:rsidP="00364071">
            <w:pPr>
              <w:spacing w:after="0" w:line="240" w:lineRule="auto"/>
              <w:rPr>
                <w:rFonts w:cs="Arial"/>
                <w:b/>
                <w:bCs/>
              </w:rPr>
            </w:pPr>
            <w:r w:rsidRPr="008B2584">
              <w:rPr>
                <w:rFonts w:cs="Arial"/>
              </w:rPr>
              <w:t>– Genetic basis of altitude performance</w:t>
            </w:r>
          </w:p>
        </w:tc>
      </w:tr>
      <w:tr w:rsidR="00445DA7" w:rsidRPr="00C155D2" w14:paraId="09628894" w14:textId="77777777" w:rsidTr="00502942">
        <w:trPr>
          <w:trHeight w:val="576"/>
          <w:jc w:val="center"/>
        </w:trPr>
        <w:tc>
          <w:tcPr>
            <w:tcW w:w="1122" w:type="dxa"/>
            <w:vAlign w:val="center"/>
          </w:tcPr>
          <w:p w14:paraId="36104335" w14:textId="70124AAB" w:rsidR="00445DA7" w:rsidRPr="00C155D2" w:rsidRDefault="00445DA7" w:rsidP="00167963">
            <w:pPr>
              <w:spacing w:after="0" w:line="240" w:lineRule="auto"/>
              <w:rPr>
                <w:rFonts w:cs="Arial"/>
                <w:b/>
                <w:bCs/>
              </w:rPr>
            </w:pPr>
            <w:r w:rsidRPr="00C155D2">
              <w:rPr>
                <w:rFonts w:cs="Arial"/>
                <w:b/>
                <w:bCs/>
              </w:rPr>
              <w:t>1</w:t>
            </w:r>
            <w:r w:rsidR="00385BA0">
              <w:rPr>
                <w:rFonts w:cs="Arial"/>
                <w:b/>
                <w:bCs/>
              </w:rPr>
              <w:t>2</w:t>
            </w:r>
          </w:p>
        </w:tc>
        <w:tc>
          <w:tcPr>
            <w:tcW w:w="1440" w:type="dxa"/>
            <w:vAlign w:val="center"/>
          </w:tcPr>
          <w:p w14:paraId="28EF1C07" w14:textId="2C134F3E" w:rsidR="00445DA7" w:rsidRPr="00C155D2" w:rsidRDefault="007950D2" w:rsidP="00167963">
            <w:pPr>
              <w:spacing w:after="0" w:line="240" w:lineRule="auto"/>
              <w:rPr>
                <w:rFonts w:cs="Arial"/>
                <w:b/>
                <w:bCs/>
              </w:rPr>
            </w:pPr>
            <w:r>
              <w:rPr>
                <w:rFonts w:cs="Arial"/>
                <w:b/>
                <w:bCs/>
              </w:rPr>
              <w:t>Apr 1</w:t>
            </w:r>
          </w:p>
        </w:tc>
        <w:tc>
          <w:tcPr>
            <w:tcW w:w="5310" w:type="dxa"/>
            <w:vAlign w:val="center"/>
          </w:tcPr>
          <w:p w14:paraId="0EADD53C" w14:textId="44D47BD4" w:rsidR="009263C3" w:rsidRPr="00B7662F" w:rsidRDefault="009263C3" w:rsidP="009263C3">
            <w:pPr>
              <w:spacing w:after="0" w:line="240" w:lineRule="auto"/>
              <w:rPr>
                <w:rFonts w:cs="Arial"/>
                <w:b/>
                <w:bCs/>
              </w:rPr>
            </w:pPr>
            <w:r w:rsidRPr="00B7662F">
              <w:rPr>
                <w:rFonts w:cs="Arial"/>
                <w:b/>
                <w:bCs/>
              </w:rPr>
              <w:t>Chronobiological Rhythms and Exercise Performance (</w:t>
            </w:r>
            <w:r w:rsidRPr="004C1A67">
              <w:rPr>
                <w:rFonts w:cs="Arial"/>
                <w:b/>
                <w:bCs/>
              </w:rPr>
              <w:t xml:space="preserve">Guest: </w:t>
            </w:r>
            <w:hyperlink r:id="rId46" w:history="1">
              <w:r w:rsidRPr="009D0892">
                <w:rPr>
                  <w:rStyle w:val="Hyperlink"/>
                  <w:rFonts w:cs="Arial"/>
                  <w:b/>
                  <w:bCs/>
                </w:rPr>
                <w:t>Dr. Karyn Esser</w:t>
              </w:r>
            </w:hyperlink>
            <w:r w:rsidRPr="00B7662F">
              <w:rPr>
                <w:rFonts w:cs="Arial"/>
                <w:b/>
                <w:bCs/>
              </w:rPr>
              <w:t>)</w:t>
            </w:r>
          </w:p>
          <w:p w14:paraId="3DDA13B2" w14:textId="77777777" w:rsidR="009263C3" w:rsidRPr="008B2584" w:rsidRDefault="009263C3" w:rsidP="009263C3">
            <w:pPr>
              <w:spacing w:after="0" w:line="240" w:lineRule="auto"/>
              <w:rPr>
                <w:rFonts w:cs="Arial"/>
              </w:rPr>
            </w:pPr>
            <w:r w:rsidRPr="008B2584">
              <w:rPr>
                <w:rFonts w:cs="Arial"/>
              </w:rPr>
              <w:lastRenderedPageBreak/>
              <w:t>– Sleep–wake cycle</w:t>
            </w:r>
          </w:p>
          <w:p w14:paraId="723276A4" w14:textId="5292758B" w:rsidR="009263C3" w:rsidRPr="008B2584" w:rsidRDefault="009263C3" w:rsidP="009263C3">
            <w:pPr>
              <w:spacing w:after="0" w:line="240" w:lineRule="auto"/>
              <w:rPr>
                <w:rFonts w:cs="Arial"/>
              </w:rPr>
            </w:pPr>
            <w:r w:rsidRPr="008B2584">
              <w:rPr>
                <w:rFonts w:cs="Arial"/>
              </w:rPr>
              <w:t xml:space="preserve">– Circadian rhythms in </w:t>
            </w:r>
            <w:r w:rsidR="00130BF7">
              <w:rPr>
                <w:rFonts w:cs="Arial"/>
              </w:rPr>
              <w:t xml:space="preserve">muscle </w:t>
            </w:r>
            <w:r w:rsidRPr="008B2584">
              <w:rPr>
                <w:rFonts w:cs="Arial"/>
              </w:rPr>
              <w:t>performance</w:t>
            </w:r>
            <w:r w:rsidR="00130BF7">
              <w:rPr>
                <w:rFonts w:cs="Arial"/>
              </w:rPr>
              <w:t>/health</w:t>
            </w:r>
          </w:p>
          <w:p w14:paraId="7812EEDD" w14:textId="3D26004E" w:rsidR="00445DA7" w:rsidRPr="00C155D2" w:rsidRDefault="009263C3" w:rsidP="009263C3">
            <w:pPr>
              <w:spacing w:after="0" w:line="240" w:lineRule="auto"/>
              <w:rPr>
                <w:rFonts w:cs="Arial"/>
                <w:b/>
                <w:bCs/>
              </w:rPr>
            </w:pPr>
            <w:r w:rsidRPr="008B2584">
              <w:rPr>
                <w:rFonts w:cs="Arial"/>
              </w:rPr>
              <w:t>– Sleep deprivation, shift work, jet lag</w:t>
            </w:r>
            <w:r w:rsidR="00195482" w:rsidRPr="008B2584">
              <w:rPr>
                <w:rFonts w:cs="Arial"/>
                <w:color w:val="000000"/>
              </w:rPr>
              <w:t xml:space="preserve"> </w:t>
            </w:r>
          </w:p>
        </w:tc>
      </w:tr>
      <w:tr w:rsidR="00445DA7" w:rsidRPr="00C155D2" w14:paraId="251DAA9B" w14:textId="77777777" w:rsidTr="00502942">
        <w:trPr>
          <w:trHeight w:val="576"/>
          <w:jc w:val="center"/>
        </w:trPr>
        <w:tc>
          <w:tcPr>
            <w:tcW w:w="1122" w:type="dxa"/>
            <w:vAlign w:val="center"/>
          </w:tcPr>
          <w:p w14:paraId="241E45A6" w14:textId="694F96EE" w:rsidR="00445DA7" w:rsidRPr="00C155D2" w:rsidRDefault="00445DA7" w:rsidP="00167963">
            <w:pPr>
              <w:spacing w:after="0" w:line="240" w:lineRule="auto"/>
              <w:rPr>
                <w:rFonts w:cs="Arial"/>
                <w:b/>
                <w:bCs/>
              </w:rPr>
            </w:pPr>
            <w:r w:rsidRPr="00C155D2">
              <w:rPr>
                <w:rFonts w:cs="Arial"/>
                <w:b/>
                <w:bCs/>
              </w:rPr>
              <w:lastRenderedPageBreak/>
              <w:t>1</w:t>
            </w:r>
            <w:r w:rsidR="00385BA0">
              <w:rPr>
                <w:rFonts w:cs="Arial"/>
                <w:b/>
                <w:bCs/>
              </w:rPr>
              <w:t>3</w:t>
            </w:r>
          </w:p>
        </w:tc>
        <w:tc>
          <w:tcPr>
            <w:tcW w:w="1440" w:type="dxa"/>
            <w:vAlign w:val="center"/>
          </w:tcPr>
          <w:p w14:paraId="3862A767" w14:textId="0636BC46" w:rsidR="00445DA7" w:rsidRPr="00C155D2" w:rsidRDefault="007950D2" w:rsidP="00167963">
            <w:pPr>
              <w:spacing w:after="0" w:line="240" w:lineRule="auto"/>
              <w:rPr>
                <w:rFonts w:cs="Arial"/>
                <w:b/>
                <w:bCs/>
              </w:rPr>
            </w:pPr>
            <w:r>
              <w:rPr>
                <w:rFonts w:cs="Arial"/>
                <w:b/>
                <w:bCs/>
              </w:rPr>
              <w:t>Apr 8</w:t>
            </w:r>
          </w:p>
        </w:tc>
        <w:tc>
          <w:tcPr>
            <w:tcW w:w="5310" w:type="dxa"/>
            <w:vAlign w:val="center"/>
          </w:tcPr>
          <w:p w14:paraId="75B1C341" w14:textId="77777777" w:rsidR="00B7662F" w:rsidRPr="00B7662F" w:rsidRDefault="00B7662F" w:rsidP="00B7662F">
            <w:pPr>
              <w:spacing w:after="0" w:line="240" w:lineRule="auto"/>
              <w:rPr>
                <w:rFonts w:cs="Arial"/>
                <w:b/>
                <w:bCs/>
              </w:rPr>
            </w:pPr>
            <w:r w:rsidRPr="00B7662F">
              <w:rPr>
                <w:rFonts w:cs="Arial"/>
                <w:b/>
                <w:bCs/>
              </w:rPr>
              <w:t>Exercise in Polluted Environments</w:t>
            </w:r>
          </w:p>
          <w:p w14:paraId="3F9C993D" w14:textId="77777777" w:rsidR="00B7662F" w:rsidRPr="008B2584" w:rsidRDefault="00B7662F" w:rsidP="00B7662F">
            <w:pPr>
              <w:spacing w:after="0" w:line="240" w:lineRule="auto"/>
              <w:rPr>
                <w:rFonts w:cs="Arial"/>
              </w:rPr>
            </w:pPr>
            <w:r w:rsidRPr="008B2584">
              <w:rPr>
                <w:rFonts w:cs="Arial"/>
              </w:rPr>
              <w:t>– Air quality indices</w:t>
            </w:r>
          </w:p>
          <w:p w14:paraId="75AF801D" w14:textId="77777777" w:rsidR="00B7662F" w:rsidRPr="008B2584" w:rsidRDefault="00B7662F" w:rsidP="00B7662F">
            <w:pPr>
              <w:spacing w:after="0" w:line="240" w:lineRule="auto"/>
              <w:rPr>
                <w:rFonts w:cs="Arial"/>
              </w:rPr>
            </w:pPr>
            <w:r w:rsidRPr="008B2584">
              <w:rPr>
                <w:rFonts w:cs="Arial"/>
              </w:rPr>
              <w:t>– Ozone and health</w:t>
            </w:r>
          </w:p>
          <w:p w14:paraId="5BC81014" w14:textId="68D2D943" w:rsidR="00445DA7" w:rsidRPr="00C10B00" w:rsidRDefault="00B7662F" w:rsidP="00B7662F">
            <w:pPr>
              <w:spacing w:after="0" w:line="240" w:lineRule="auto"/>
              <w:rPr>
                <w:rFonts w:cs="Arial"/>
                <w:b/>
                <w:bCs/>
                <w:color w:val="FF0000"/>
              </w:rPr>
            </w:pPr>
            <w:r w:rsidRPr="008B2584">
              <w:rPr>
                <w:rFonts w:cs="Arial"/>
              </w:rPr>
              <w:t>– Managing pollution for athletes</w:t>
            </w:r>
          </w:p>
        </w:tc>
      </w:tr>
      <w:tr w:rsidR="00C10B00" w:rsidRPr="00C155D2" w14:paraId="124AC529" w14:textId="77777777" w:rsidTr="00502942">
        <w:trPr>
          <w:trHeight w:val="576"/>
          <w:jc w:val="center"/>
        </w:trPr>
        <w:tc>
          <w:tcPr>
            <w:tcW w:w="1122" w:type="dxa"/>
            <w:vAlign w:val="center"/>
          </w:tcPr>
          <w:p w14:paraId="3C253067" w14:textId="47D5D6EF" w:rsidR="00C10B00" w:rsidRPr="00C155D2" w:rsidRDefault="00C10B00" w:rsidP="00167963">
            <w:pPr>
              <w:spacing w:after="0" w:line="240" w:lineRule="auto"/>
              <w:rPr>
                <w:rFonts w:cs="Arial"/>
                <w:b/>
                <w:bCs/>
              </w:rPr>
            </w:pPr>
            <w:r>
              <w:rPr>
                <w:rFonts w:cs="Arial"/>
                <w:b/>
                <w:bCs/>
              </w:rPr>
              <w:t>14</w:t>
            </w:r>
          </w:p>
        </w:tc>
        <w:tc>
          <w:tcPr>
            <w:tcW w:w="1440" w:type="dxa"/>
            <w:vAlign w:val="center"/>
          </w:tcPr>
          <w:p w14:paraId="79BEB85B" w14:textId="73E30688" w:rsidR="00C10B00" w:rsidRPr="00C155D2" w:rsidRDefault="007950D2" w:rsidP="00167963">
            <w:pPr>
              <w:spacing w:after="0" w:line="240" w:lineRule="auto"/>
              <w:rPr>
                <w:rFonts w:cs="Arial"/>
                <w:b/>
                <w:bCs/>
              </w:rPr>
            </w:pPr>
            <w:r>
              <w:rPr>
                <w:rFonts w:cs="Arial"/>
                <w:b/>
                <w:bCs/>
              </w:rPr>
              <w:t>Apr 15</w:t>
            </w:r>
          </w:p>
        </w:tc>
        <w:tc>
          <w:tcPr>
            <w:tcW w:w="5310" w:type="dxa"/>
            <w:vAlign w:val="center"/>
          </w:tcPr>
          <w:p w14:paraId="75E675A4" w14:textId="280473CF" w:rsidR="009263C3" w:rsidRPr="00195482" w:rsidRDefault="009263C3" w:rsidP="009263C3">
            <w:pPr>
              <w:spacing w:after="0" w:line="240" w:lineRule="auto"/>
              <w:rPr>
                <w:rFonts w:cs="Arial"/>
                <w:b/>
                <w:bCs/>
                <w:color w:val="000000"/>
              </w:rPr>
            </w:pPr>
            <w:r w:rsidRPr="00195482">
              <w:rPr>
                <w:rFonts w:cs="Arial"/>
                <w:b/>
                <w:bCs/>
                <w:color w:val="000000"/>
              </w:rPr>
              <w:t>Microgravity and Spaceflight (</w:t>
            </w:r>
            <w:r w:rsidRPr="004C1A67">
              <w:rPr>
                <w:rFonts w:cs="Arial"/>
                <w:b/>
                <w:bCs/>
                <w:color w:val="000000"/>
              </w:rPr>
              <w:t xml:space="preserve">Guest: </w:t>
            </w:r>
            <w:r w:rsidR="004C1A67" w:rsidRPr="004C1A67">
              <w:rPr>
                <w:rFonts w:cs="Arial"/>
                <w:b/>
                <w:bCs/>
                <w:color w:val="000000"/>
              </w:rPr>
              <w:t xml:space="preserve">Dr. </w:t>
            </w:r>
            <w:r w:rsidR="00B17092" w:rsidRPr="004C1A67">
              <w:rPr>
                <w:rFonts w:cs="Arial"/>
                <w:b/>
                <w:bCs/>
                <w:color w:val="000000"/>
              </w:rPr>
              <w:t>Michele Mora</w:t>
            </w:r>
            <w:r w:rsidR="00B17092" w:rsidRPr="00CE49D5">
              <w:rPr>
                <w:rFonts w:cs="Arial"/>
                <w:b/>
                <w:bCs/>
                <w:color w:val="000000"/>
              </w:rPr>
              <w:t>es</w:t>
            </w:r>
            <w:r w:rsidRPr="00195482">
              <w:rPr>
                <w:rFonts w:cs="Arial"/>
                <w:b/>
                <w:bCs/>
                <w:color w:val="000000"/>
              </w:rPr>
              <w:t>)</w:t>
            </w:r>
          </w:p>
          <w:p w14:paraId="253C1575" w14:textId="77777777" w:rsidR="009263C3" w:rsidRPr="008B2584" w:rsidRDefault="009263C3" w:rsidP="009263C3">
            <w:pPr>
              <w:spacing w:after="0" w:line="240" w:lineRule="auto"/>
              <w:rPr>
                <w:rFonts w:cs="Arial"/>
                <w:color w:val="000000"/>
              </w:rPr>
            </w:pPr>
            <w:r w:rsidRPr="008B2584">
              <w:rPr>
                <w:rFonts w:cs="Arial"/>
                <w:color w:val="000000"/>
              </w:rPr>
              <w:t>– Microgravity environment</w:t>
            </w:r>
          </w:p>
          <w:p w14:paraId="0D0FED2B" w14:textId="77777777" w:rsidR="009263C3" w:rsidRPr="008B2584" w:rsidRDefault="009263C3" w:rsidP="009263C3">
            <w:pPr>
              <w:spacing w:after="0" w:line="240" w:lineRule="auto"/>
              <w:rPr>
                <w:rFonts w:cs="Arial"/>
                <w:color w:val="000000"/>
              </w:rPr>
            </w:pPr>
            <w:r w:rsidRPr="008B2584">
              <w:rPr>
                <w:rFonts w:cs="Arial"/>
                <w:color w:val="000000"/>
              </w:rPr>
              <w:t>– Physiological responses</w:t>
            </w:r>
          </w:p>
          <w:p w14:paraId="24B36C34" w14:textId="370A3EEC" w:rsidR="00C10B00" w:rsidRPr="00C155D2" w:rsidRDefault="009263C3" w:rsidP="009263C3">
            <w:pPr>
              <w:spacing w:after="0" w:line="240" w:lineRule="auto"/>
              <w:rPr>
                <w:rFonts w:cs="Arial"/>
                <w:b/>
                <w:bCs/>
                <w:color w:val="FF0000"/>
              </w:rPr>
            </w:pPr>
            <w:r w:rsidRPr="008B2584">
              <w:rPr>
                <w:rFonts w:cs="Arial"/>
                <w:color w:val="000000"/>
              </w:rPr>
              <w:t>– Exercise countermeasures</w:t>
            </w:r>
          </w:p>
        </w:tc>
      </w:tr>
      <w:tr w:rsidR="00445DA7" w:rsidRPr="00C155D2" w14:paraId="1A08EDFE" w14:textId="77777777" w:rsidTr="006D1E9F">
        <w:trPr>
          <w:trHeight w:val="576"/>
          <w:jc w:val="center"/>
        </w:trPr>
        <w:tc>
          <w:tcPr>
            <w:tcW w:w="1122" w:type="dxa"/>
            <w:vAlign w:val="center"/>
          </w:tcPr>
          <w:p w14:paraId="7E26BFE4" w14:textId="258B6C94" w:rsidR="00445DA7" w:rsidRPr="00C155D2" w:rsidRDefault="00445DA7" w:rsidP="00167963">
            <w:pPr>
              <w:spacing w:after="0" w:line="240" w:lineRule="auto"/>
              <w:rPr>
                <w:rFonts w:cs="Arial"/>
                <w:b/>
                <w:bCs/>
              </w:rPr>
            </w:pPr>
            <w:r w:rsidRPr="00C155D2">
              <w:rPr>
                <w:rFonts w:cs="Arial"/>
                <w:b/>
                <w:bCs/>
              </w:rPr>
              <w:t>1</w:t>
            </w:r>
            <w:r w:rsidR="00C10B00">
              <w:rPr>
                <w:rFonts w:cs="Arial"/>
                <w:b/>
                <w:bCs/>
              </w:rPr>
              <w:t>5</w:t>
            </w:r>
          </w:p>
        </w:tc>
        <w:tc>
          <w:tcPr>
            <w:tcW w:w="1440" w:type="dxa"/>
            <w:vAlign w:val="center"/>
          </w:tcPr>
          <w:p w14:paraId="2F9C87E3" w14:textId="1E432CFC" w:rsidR="00445DA7" w:rsidRPr="00C155D2" w:rsidRDefault="007950D2" w:rsidP="00167963">
            <w:pPr>
              <w:spacing w:after="0" w:line="240" w:lineRule="auto"/>
              <w:rPr>
                <w:rFonts w:cs="Arial"/>
                <w:b/>
                <w:bCs/>
              </w:rPr>
            </w:pPr>
            <w:r>
              <w:rPr>
                <w:rFonts w:cs="Arial"/>
                <w:b/>
                <w:bCs/>
              </w:rPr>
              <w:t>Apr 22</w:t>
            </w:r>
          </w:p>
        </w:tc>
        <w:tc>
          <w:tcPr>
            <w:tcW w:w="5310" w:type="dxa"/>
            <w:vAlign w:val="center"/>
          </w:tcPr>
          <w:p w14:paraId="2315E543" w14:textId="040785E6" w:rsidR="00445DA7" w:rsidRPr="00C155D2" w:rsidRDefault="00CB4CED" w:rsidP="00167963">
            <w:pPr>
              <w:spacing w:after="0" w:line="240" w:lineRule="auto"/>
              <w:rPr>
                <w:rFonts w:cs="Arial"/>
                <w:b/>
                <w:bCs/>
                <w:color w:val="FF0000"/>
              </w:rPr>
            </w:pPr>
            <w:r w:rsidRPr="00001B53">
              <w:rPr>
                <w:rFonts w:cs="Arial"/>
                <w:b/>
                <w:bCs/>
                <w:highlight w:val="yellow"/>
              </w:rPr>
              <w:t>EXAM 2</w:t>
            </w:r>
          </w:p>
        </w:tc>
      </w:tr>
      <w:bookmarkEnd w:id="1"/>
    </w:tbl>
    <w:p w14:paraId="2E677C39" w14:textId="6078570B"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286C1EBB" w14:textId="10320B8B" w:rsidR="00E401D5" w:rsidRPr="00707BBE" w:rsidRDefault="00B04D47" w:rsidP="00707BBE">
      <w:pPr>
        <w:autoSpaceDE w:val="0"/>
        <w:autoSpaceDN w:val="0"/>
        <w:adjustRightInd w:val="0"/>
        <w:spacing w:after="0" w:line="240" w:lineRule="auto"/>
        <w:jc w:val="both"/>
      </w:pPr>
      <w:r w:rsidRPr="00707BBE">
        <w:rPr>
          <w:rFonts w:cs="Calibri"/>
          <w:sz w:val="24"/>
          <w:szCs w:val="28"/>
          <w:lang w:eastAsia="zh-CN"/>
        </w:rPr>
        <w:t xml:space="preserve">To ensure success of this course, all students are encouraged to read the course materials provided on CANVAS before class, attend the lectures, ask questions during and after class, and engage in discussions during class. An important aspect of this is reading the papers for discussion so that participation is possible. Contact the instructor </w:t>
      </w:r>
      <w:r w:rsidR="00707BBE" w:rsidRPr="00707BBE">
        <w:rPr>
          <w:rFonts w:cs="Calibri"/>
          <w:sz w:val="24"/>
          <w:szCs w:val="28"/>
          <w:lang w:eastAsia="zh-CN"/>
        </w:rPr>
        <w:t>when you have</w:t>
      </w:r>
      <w:r w:rsidRPr="00707BBE">
        <w:rPr>
          <w:rFonts w:cs="Calibri"/>
          <w:sz w:val="24"/>
          <w:szCs w:val="28"/>
          <w:lang w:eastAsia="zh-CN"/>
        </w:rPr>
        <w:t xml:space="preserve"> </w:t>
      </w:r>
      <w:r w:rsidR="00B32766" w:rsidRPr="00707BBE">
        <w:rPr>
          <w:rFonts w:cs="Calibri"/>
          <w:sz w:val="24"/>
          <w:szCs w:val="28"/>
          <w:lang w:eastAsia="zh-CN"/>
        </w:rPr>
        <w:t>doubts</w:t>
      </w:r>
      <w:r w:rsidRPr="00707BBE">
        <w:rPr>
          <w:rFonts w:cs="Calibri"/>
          <w:sz w:val="24"/>
          <w:szCs w:val="28"/>
          <w:lang w:eastAsia="zh-CN"/>
        </w:rPr>
        <w:t xml:space="preserve"> </w:t>
      </w:r>
      <w:r w:rsidR="00EC60AA" w:rsidRPr="00707BBE">
        <w:rPr>
          <w:rFonts w:cs="Calibri"/>
          <w:sz w:val="24"/>
          <w:szCs w:val="28"/>
          <w:lang w:eastAsia="zh-CN"/>
        </w:rPr>
        <w:t>about</w:t>
      </w:r>
      <w:r w:rsidRPr="00707BBE">
        <w:rPr>
          <w:rFonts w:cs="Calibri"/>
          <w:sz w:val="24"/>
          <w:szCs w:val="28"/>
          <w:lang w:eastAsia="zh-CN"/>
        </w:rPr>
        <w:t xml:space="preserve"> the materials and topics for each week. </w:t>
      </w:r>
    </w:p>
    <w:sectPr w:rsidR="00E401D5" w:rsidRPr="00707BBE"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4A67" w14:textId="77777777" w:rsidR="00AA1752" w:rsidRDefault="00AA1752" w:rsidP="00A74CD6">
      <w:pPr>
        <w:spacing w:after="0" w:line="240" w:lineRule="auto"/>
      </w:pPr>
      <w:r>
        <w:separator/>
      </w:r>
    </w:p>
  </w:endnote>
  <w:endnote w:type="continuationSeparator" w:id="0">
    <w:p w14:paraId="7F6D03B8" w14:textId="77777777" w:rsidR="00AA1752" w:rsidRDefault="00AA1752"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7891" w14:textId="77777777" w:rsidR="00AA1752" w:rsidRDefault="00AA1752" w:rsidP="00A74CD6">
      <w:pPr>
        <w:spacing w:after="0" w:line="240" w:lineRule="auto"/>
      </w:pPr>
      <w:r>
        <w:separator/>
      </w:r>
    </w:p>
  </w:footnote>
  <w:footnote w:type="continuationSeparator" w:id="0">
    <w:p w14:paraId="12088B48" w14:textId="77777777" w:rsidR="00AA1752" w:rsidRDefault="00AA1752"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A5F4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75pt;height:96.75pt;visibility:visible;mso-wrap-style:square" o:bullet="t">
        <v:imagedata r:id="rId1" o:title="Shape&#10;&#10;Description automatically generated with low confidence"/>
      </v:shape>
    </w:pict>
  </w:numPicBullet>
  <w:numPicBullet w:numPicBulletId="1">
    <w:pict>
      <v:shape id="_x0000_i1026" type="#_x0000_t75" alt="LinkedIn Icon" style="width:191.25pt;height:191.25pt;visibility:visible;mso-wrap-style:square" o:bullet="t">
        <v:imagedata r:id="rId2" o:title="LinkedIn Icon" gain="19661f" blacklevel="22938f"/>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3F290D"/>
    <w:multiLevelType w:val="hybridMultilevel"/>
    <w:tmpl w:val="3154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8D31150"/>
    <w:multiLevelType w:val="hybridMultilevel"/>
    <w:tmpl w:val="B218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7"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5"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14211">
    <w:abstractNumId w:val="13"/>
  </w:num>
  <w:num w:numId="2" w16cid:durableId="1361392480">
    <w:abstractNumId w:val="1"/>
  </w:num>
  <w:num w:numId="3" w16cid:durableId="1782339545">
    <w:abstractNumId w:val="5"/>
  </w:num>
  <w:num w:numId="4" w16cid:durableId="1168592604">
    <w:abstractNumId w:val="23"/>
  </w:num>
  <w:num w:numId="5" w16cid:durableId="478618067">
    <w:abstractNumId w:val="9"/>
  </w:num>
  <w:num w:numId="6" w16cid:durableId="134760400">
    <w:abstractNumId w:val="15"/>
  </w:num>
  <w:num w:numId="7" w16cid:durableId="550262945">
    <w:abstractNumId w:val="20"/>
  </w:num>
  <w:num w:numId="8" w16cid:durableId="1893152262">
    <w:abstractNumId w:val="17"/>
  </w:num>
  <w:num w:numId="9" w16cid:durableId="1498883842">
    <w:abstractNumId w:val="14"/>
  </w:num>
  <w:num w:numId="10" w16cid:durableId="1638072551">
    <w:abstractNumId w:val="22"/>
  </w:num>
  <w:num w:numId="11" w16cid:durableId="270865366">
    <w:abstractNumId w:val="11"/>
  </w:num>
  <w:num w:numId="12" w16cid:durableId="1458330205">
    <w:abstractNumId w:val="0"/>
  </w:num>
  <w:num w:numId="13" w16cid:durableId="1612055353">
    <w:abstractNumId w:val="10"/>
  </w:num>
  <w:num w:numId="14" w16cid:durableId="1846241854">
    <w:abstractNumId w:val="12"/>
  </w:num>
  <w:num w:numId="15" w16cid:durableId="1420446325">
    <w:abstractNumId w:val="6"/>
  </w:num>
  <w:num w:numId="16" w16cid:durableId="8289639">
    <w:abstractNumId w:val="19"/>
  </w:num>
  <w:num w:numId="17" w16cid:durableId="763107865">
    <w:abstractNumId w:val="18"/>
  </w:num>
  <w:num w:numId="18" w16cid:durableId="1412509686">
    <w:abstractNumId w:val="4"/>
  </w:num>
  <w:num w:numId="19" w16cid:durableId="1614440521">
    <w:abstractNumId w:val="21"/>
  </w:num>
  <w:num w:numId="20" w16cid:durableId="881554650">
    <w:abstractNumId w:val="2"/>
  </w:num>
  <w:num w:numId="21" w16cid:durableId="1863085532">
    <w:abstractNumId w:val="25"/>
  </w:num>
  <w:num w:numId="22" w16cid:durableId="942617105">
    <w:abstractNumId w:val="16"/>
  </w:num>
  <w:num w:numId="23" w16cid:durableId="711348640">
    <w:abstractNumId w:val="7"/>
  </w:num>
  <w:num w:numId="24" w16cid:durableId="148788895">
    <w:abstractNumId w:val="24"/>
  </w:num>
  <w:num w:numId="25" w16cid:durableId="526910494">
    <w:abstractNumId w:val="8"/>
  </w:num>
  <w:num w:numId="26" w16cid:durableId="96995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1B53"/>
    <w:rsid w:val="00011528"/>
    <w:rsid w:val="00011801"/>
    <w:rsid w:val="000128A6"/>
    <w:rsid w:val="000204FE"/>
    <w:rsid w:val="00024BEB"/>
    <w:rsid w:val="000260A2"/>
    <w:rsid w:val="000268A9"/>
    <w:rsid w:val="00036859"/>
    <w:rsid w:val="0004756B"/>
    <w:rsid w:val="0005125C"/>
    <w:rsid w:val="0006234C"/>
    <w:rsid w:val="00064811"/>
    <w:rsid w:val="00072539"/>
    <w:rsid w:val="00072668"/>
    <w:rsid w:val="00072720"/>
    <w:rsid w:val="000859ED"/>
    <w:rsid w:val="0009771A"/>
    <w:rsid w:val="000A1E7F"/>
    <w:rsid w:val="000A3B1A"/>
    <w:rsid w:val="000A62DC"/>
    <w:rsid w:val="000B23F2"/>
    <w:rsid w:val="000C18F6"/>
    <w:rsid w:val="000C716F"/>
    <w:rsid w:val="000D2F7E"/>
    <w:rsid w:val="000D53EF"/>
    <w:rsid w:val="000E0126"/>
    <w:rsid w:val="000F4D7E"/>
    <w:rsid w:val="001051B7"/>
    <w:rsid w:val="0011745C"/>
    <w:rsid w:val="00130BF7"/>
    <w:rsid w:val="00135F6A"/>
    <w:rsid w:val="00153384"/>
    <w:rsid w:val="00165ECB"/>
    <w:rsid w:val="0016657B"/>
    <w:rsid w:val="00174B64"/>
    <w:rsid w:val="00195482"/>
    <w:rsid w:val="001A55EA"/>
    <w:rsid w:val="001A65C7"/>
    <w:rsid w:val="001B47AD"/>
    <w:rsid w:val="001C1CFF"/>
    <w:rsid w:val="001D1B2C"/>
    <w:rsid w:val="001D2760"/>
    <w:rsid w:val="001D5399"/>
    <w:rsid w:val="001E3F5B"/>
    <w:rsid w:val="001E754A"/>
    <w:rsid w:val="001F70AE"/>
    <w:rsid w:val="001F7FBC"/>
    <w:rsid w:val="002052C7"/>
    <w:rsid w:val="00216156"/>
    <w:rsid w:val="002179BA"/>
    <w:rsid w:val="0023460E"/>
    <w:rsid w:val="002350DB"/>
    <w:rsid w:val="0023665E"/>
    <w:rsid w:val="00240C9B"/>
    <w:rsid w:val="00243C04"/>
    <w:rsid w:val="002458FF"/>
    <w:rsid w:val="00247C85"/>
    <w:rsid w:val="0025073C"/>
    <w:rsid w:val="00253636"/>
    <w:rsid w:val="0025455E"/>
    <w:rsid w:val="00257537"/>
    <w:rsid w:val="0026623C"/>
    <w:rsid w:val="00267AFF"/>
    <w:rsid w:val="00271F1B"/>
    <w:rsid w:val="0029579E"/>
    <w:rsid w:val="00296BC0"/>
    <w:rsid w:val="002A05DD"/>
    <w:rsid w:val="002A18CF"/>
    <w:rsid w:val="002A7BBB"/>
    <w:rsid w:val="002B14BC"/>
    <w:rsid w:val="002B282A"/>
    <w:rsid w:val="002D04B6"/>
    <w:rsid w:val="002D0F43"/>
    <w:rsid w:val="002F3314"/>
    <w:rsid w:val="00301242"/>
    <w:rsid w:val="003149E4"/>
    <w:rsid w:val="00316934"/>
    <w:rsid w:val="003178C5"/>
    <w:rsid w:val="00323458"/>
    <w:rsid w:val="00327ED9"/>
    <w:rsid w:val="00335363"/>
    <w:rsid w:val="00337C1B"/>
    <w:rsid w:val="003409BC"/>
    <w:rsid w:val="00344892"/>
    <w:rsid w:val="00350E4B"/>
    <w:rsid w:val="00355263"/>
    <w:rsid w:val="00360516"/>
    <w:rsid w:val="00364071"/>
    <w:rsid w:val="003750A6"/>
    <w:rsid w:val="0038506C"/>
    <w:rsid w:val="00385BA0"/>
    <w:rsid w:val="00392087"/>
    <w:rsid w:val="003931EB"/>
    <w:rsid w:val="00395D48"/>
    <w:rsid w:val="003B44DE"/>
    <w:rsid w:val="003C3145"/>
    <w:rsid w:val="003C5030"/>
    <w:rsid w:val="003C54B4"/>
    <w:rsid w:val="003D0228"/>
    <w:rsid w:val="003D38CA"/>
    <w:rsid w:val="003D6873"/>
    <w:rsid w:val="003D7217"/>
    <w:rsid w:val="003E15D1"/>
    <w:rsid w:val="003E2FC7"/>
    <w:rsid w:val="00415096"/>
    <w:rsid w:val="00417751"/>
    <w:rsid w:val="004240CA"/>
    <w:rsid w:val="0042480C"/>
    <w:rsid w:val="004302A6"/>
    <w:rsid w:val="004317E6"/>
    <w:rsid w:val="004453A6"/>
    <w:rsid w:val="00445DA7"/>
    <w:rsid w:val="00456368"/>
    <w:rsid w:val="00464DA5"/>
    <w:rsid w:val="00474719"/>
    <w:rsid w:val="0048626B"/>
    <w:rsid w:val="004912F9"/>
    <w:rsid w:val="00491861"/>
    <w:rsid w:val="00491A79"/>
    <w:rsid w:val="004A53FE"/>
    <w:rsid w:val="004B1299"/>
    <w:rsid w:val="004C1790"/>
    <w:rsid w:val="004C1A67"/>
    <w:rsid w:val="004E59F6"/>
    <w:rsid w:val="004F1FC1"/>
    <w:rsid w:val="00502942"/>
    <w:rsid w:val="00505DE9"/>
    <w:rsid w:val="00532FCC"/>
    <w:rsid w:val="00543207"/>
    <w:rsid w:val="005449A9"/>
    <w:rsid w:val="00557476"/>
    <w:rsid w:val="00561C81"/>
    <w:rsid w:val="005810B0"/>
    <w:rsid w:val="00587D32"/>
    <w:rsid w:val="00593286"/>
    <w:rsid w:val="005A6983"/>
    <w:rsid w:val="005B7542"/>
    <w:rsid w:val="005C2E1C"/>
    <w:rsid w:val="005D1DE0"/>
    <w:rsid w:val="005D1E78"/>
    <w:rsid w:val="005D5FFA"/>
    <w:rsid w:val="005E314F"/>
    <w:rsid w:val="005F0BB7"/>
    <w:rsid w:val="005F4064"/>
    <w:rsid w:val="005F7A4A"/>
    <w:rsid w:val="0061675B"/>
    <w:rsid w:val="00624321"/>
    <w:rsid w:val="00632C8A"/>
    <w:rsid w:val="006335BB"/>
    <w:rsid w:val="00635DA9"/>
    <w:rsid w:val="00637700"/>
    <w:rsid w:val="00640311"/>
    <w:rsid w:val="006405FD"/>
    <w:rsid w:val="006461C2"/>
    <w:rsid w:val="00661544"/>
    <w:rsid w:val="00667824"/>
    <w:rsid w:val="00675FC3"/>
    <w:rsid w:val="0068576D"/>
    <w:rsid w:val="006A3AFB"/>
    <w:rsid w:val="006A61AA"/>
    <w:rsid w:val="006B0DC6"/>
    <w:rsid w:val="006B29C1"/>
    <w:rsid w:val="006C4A87"/>
    <w:rsid w:val="006C6A68"/>
    <w:rsid w:val="006D0B23"/>
    <w:rsid w:val="006D1E9F"/>
    <w:rsid w:val="006E15CA"/>
    <w:rsid w:val="006E262A"/>
    <w:rsid w:val="006E57F7"/>
    <w:rsid w:val="006F3496"/>
    <w:rsid w:val="006F5004"/>
    <w:rsid w:val="0070335A"/>
    <w:rsid w:val="00707BBE"/>
    <w:rsid w:val="00710024"/>
    <w:rsid w:val="00712908"/>
    <w:rsid w:val="00732D08"/>
    <w:rsid w:val="00734C6C"/>
    <w:rsid w:val="00735E03"/>
    <w:rsid w:val="00770232"/>
    <w:rsid w:val="007751B0"/>
    <w:rsid w:val="00782886"/>
    <w:rsid w:val="00786BB1"/>
    <w:rsid w:val="007950D2"/>
    <w:rsid w:val="007A4AAD"/>
    <w:rsid w:val="007A50A2"/>
    <w:rsid w:val="007B0573"/>
    <w:rsid w:val="007B0ABA"/>
    <w:rsid w:val="007B3011"/>
    <w:rsid w:val="007B3051"/>
    <w:rsid w:val="007B606E"/>
    <w:rsid w:val="007C41FE"/>
    <w:rsid w:val="007C6ACE"/>
    <w:rsid w:val="007D459E"/>
    <w:rsid w:val="007E456C"/>
    <w:rsid w:val="008178C2"/>
    <w:rsid w:val="00822913"/>
    <w:rsid w:val="00825164"/>
    <w:rsid w:val="00827811"/>
    <w:rsid w:val="00831FBC"/>
    <w:rsid w:val="00833771"/>
    <w:rsid w:val="00837187"/>
    <w:rsid w:val="00850E8B"/>
    <w:rsid w:val="008575D9"/>
    <w:rsid w:val="00864BE3"/>
    <w:rsid w:val="00866EA7"/>
    <w:rsid w:val="008724EC"/>
    <w:rsid w:val="008759C3"/>
    <w:rsid w:val="008A7CF1"/>
    <w:rsid w:val="008B2584"/>
    <w:rsid w:val="008C1F6B"/>
    <w:rsid w:val="008C6E8C"/>
    <w:rsid w:val="008D6623"/>
    <w:rsid w:val="008F1DA5"/>
    <w:rsid w:val="008F512E"/>
    <w:rsid w:val="008F5B72"/>
    <w:rsid w:val="008F60DF"/>
    <w:rsid w:val="00902C8F"/>
    <w:rsid w:val="00912343"/>
    <w:rsid w:val="00922860"/>
    <w:rsid w:val="009263C3"/>
    <w:rsid w:val="0093278C"/>
    <w:rsid w:val="00934944"/>
    <w:rsid w:val="00941F42"/>
    <w:rsid w:val="00944B19"/>
    <w:rsid w:val="00946F5E"/>
    <w:rsid w:val="00954B71"/>
    <w:rsid w:val="009560AE"/>
    <w:rsid w:val="00961380"/>
    <w:rsid w:val="00962492"/>
    <w:rsid w:val="009810CE"/>
    <w:rsid w:val="009847E5"/>
    <w:rsid w:val="009919C3"/>
    <w:rsid w:val="00994702"/>
    <w:rsid w:val="0099751E"/>
    <w:rsid w:val="009A51E8"/>
    <w:rsid w:val="009A535B"/>
    <w:rsid w:val="009B5234"/>
    <w:rsid w:val="009C276E"/>
    <w:rsid w:val="009D0892"/>
    <w:rsid w:val="009E31BF"/>
    <w:rsid w:val="009F4ED1"/>
    <w:rsid w:val="00A03C9A"/>
    <w:rsid w:val="00A2070A"/>
    <w:rsid w:val="00A22A61"/>
    <w:rsid w:val="00A30A1F"/>
    <w:rsid w:val="00A311C3"/>
    <w:rsid w:val="00A36AED"/>
    <w:rsid w:val="00A46F67"/>
    <w:rsid w:val="00A6615E"/>
    <w:rsid w:val="00A72F79"/>
    <w:rsid w:val="00A74CD6"/>
    <w:rsid w:val="00A873A5"/>
    <w:rsid w:val="00A93032"/>
    <w:rsid w:val="00A9382B"/>
    <w:rsid w:val="00AA1752"/>
    <w:rsid w:val="00AA1F05"/>
    <w:rsid w:val="00AB1CD0"/>
    <w:rsid w:val="00AB389C"/>
    <w:rsid w:val="00AD0683"/>
    <w:rsid w:val="00AD3860"/>
    <w:rsid w:val="00AD5B7E"/>
    <w:rsid w:val="00AE06E3"/>
    <w:rsid w:val="00AE082A"/>
    <w:rsid w:val="00AE112F"/>
    <w:rsid w:val="00AE2EB8"/>
    <w:rsid w:val="00AE436B"/>
    <w:rsid w:val="00AE53BE"/>
    <w:rsid w:val="00AE59B4"/>
    <w:rsid w:val="00B018EE"/>
    <w:rsid w:val="00B01DF1"/>
    <w:rsid w:val="00B01E52"/>
    <w:rsid w:val="00B04D47"/>
    <w:rsid w:val="00B06A27"/>
    <w:rsid w:val="00B11FFC"/>
    <w:rsid w:val="00B12C22"/>
    <w:rsid w:val="00B17092"/>
    <w:rsid w:val="00B21D87"/>
    <w:rsid w:val="00B24EBD"/>
    <w:rsid w:val="00B32766"/>
    <w:rsid w:val="00B35C89"/>
    <w:rsid w:val="00B5577F"/>
    <w:rsid w:val="00B55FDF"/>
    <w:rsid w:val="00B722A0"/>
    <w:rsid w:val="00B7288D"/>
    <w:rsid w:val="00B7662F"/>
    <w:rsid w:val="00B82F9C"/>
    <w:rsid w:val="00B86ABE"/>
    <w:rsid w:val="00B932A8"/>
    <w:rsid w:val="00B963A0"/>
    <w:rsid w:val="00B97282"/>
    <w:rsid w:val="00BC03A8"/>
    <w:rsid w:val="00BC2DD2"/>
    <w:rsid w:val="00BC315B"/>
    <w:rsid w:val="00BD0DF8"/>
    <w:rsid w:val="00BD6E91"/>
    <w:rsid w:val="00C02A51"/>
    <w:rsid w:val="00C07B46"/>
    <w:rsid w:val="00C10B00"/>
    <w:rsid w:val="00C16231"/>
    <w:rsid w:val="00C248E9"/>
    <w:rsid w:val="00C33B29"/>
    <w:rsid w:val="00C54F49"/>
    <w:rsid w:val="00C5795E"/>
    <w:rsid w:val="00C614C6"/>
    <w:rsid w:val="00C709E4"/>
    <w:rsid w:val="00C7474A"/>
    <w:rsid w:val="00C842DD"/>
    <w:rsid w:val="00C91324"/>
    <w:rsid w:val="00C9302F"/>
    <w:rsid w:val="00C94C0E"/>
    <w:rsid w:val="00CB4CED"/>
    <w:rsid w:val="00CB5569"/>
    <w:rsid w:val="00CC0A21"/>
    <w:rsid w:val="00CC2EF1"/>
    <w:rsid w:val="00CC49AA"/>
    <w:rsid w:val="00CC569F"/>
    <w:rsid w:val="00CD005B"/>
    <w:rsid w:val="00CD14CB"/>
    <w:rsid w:val="00CE2AFE"/>
    <w:rsid w:val="00CE3D53"/>
    <w:rsid w:val="00CE49D5"/>
    <w:rsid w:val="00CE6F99"/>
    <w:rsid w:val="00CF7066"/>
    <w:rsid w:val="00D04A49"/>
    <w:rsid w:val="00D07E59"/>
    <w:rsid w:val="00D15ADA"/>
    <w:rsid w:val="00D239A3"/>
    <w:rsid w:val="00D36019"/>
    <w:rsid w:val="00D4151D"/>
    <w:rsid w:val="00D60C24"/>
    <w:rsid w:val="00D60C7E"/>
    <w:rsid w:val="00D705F3"/>
    <w:rsid w:val="00D712E3"/>
    <w:rsid w:val="00D87166"/>
    <w:rsid w:val="00D91EE4"/>
    <w:rsid w:val="00D93482"/>
    <w:rsid w:val="00DA363A"/>
    <w:rsid w:val="00DA4613"/>
    <w:rsid w:val="00DA6C87"/>
    <w:rsid w:val="00DB3D4D"/>
    <w:rsid w:val="00DB4542"/>
    <w:rsid w:val="00DB4F4A"/>
    <w:rsid w:val="00DB6572"/>
    <w:rsid w:val="00DC2CEC"/>
    <w:rsid w:val="00DE6E26"/>
    <w:rsid w:val="00DF0237"/>
    <w:rsid w:val="00DF16FF"/>
    <w:rsid w:val="00DF2E50"/>
    <w:rsid w:val="00DF36DB"/>
    <w:rsid w:val="00DF6EBE"/>
    <w:rsid w:val="00E01851"/>
    <w:rsid w:val="00E05BE6"/>
    <w:rsid w:val="00E067E7"/>
    <w:rsid w:val="00E06C97"/>
    <w:rsid w:val="00E211B9"/>
    <w:rsid w:val="00E22DE2"/>
    <w:rsid w:val="00E31885"/>
    <w:rsid w:val="00E401D5"/>
    <w:rsid w:val="00E41937"/>
    <w:rsid w:val="00E44239"/>
    <w:rsid w:val="00E46619"/>
    <w:rsid w:val="00E50096"/>
    <w:rsid w:val="00E532B6"/>
    <w:rsid w:val="00E61157"/>
    <w:rsid w:val="00E669E0"/>
    <w:rsid w:val="00E86337"/>
    <w:rsid w:val="00E9438F"/>
    <w:rsid w:val="00EA7677"/>
    <w:rsid w:val="00EC483A"/>
    <w:rsid w:val="00EC60AA"/>
    <w:rsid w:val="00EC7BE4"/>
    <w:rsid w:val="00EC7D82"/>
    <w:rsid w:val="00EF24C8"/>
    <w:rsid w:val="00F00FE2"/>
    <w:rsid w:val="00F132D3"/>
    <w:rsid w:val="00F15367"/>
    <w:rsid w:val="00F17B9C"/>
    <w:rsid w:val="00F658AC"/>
    <w:rsid w:val="00F71AEE"/>
    <w:rsid w:val="00F7652A"/>
    <w:rsid w:val="00F80500"/>
    <w:rsid w:val="00F93702"/>
    <w:rsid w:val="00FA5EC5"/>
    <w:rsid w:val="00FB5646"/>
    <w:rsid w:val="00FC0BA4"/>
    <w:rsid w:val="00FD07F2"/>
    <w:rsid w:val="00FE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6.png"/><Relationship Id="rId26" Type="http://schemas.openxmlformats.org/officeDocument/2006/relationships/hyperlink" Target="mailto:jahlgren@ufl.edu" TargetMode="External"/><Relationship Id="rId39" Type="http://schemas.openxmlformats.org/officeDocument/2006/relationships/hyperlink" Target="mailto:ddchristou@hhp.ufl.edu" TargetMode="External"/><Relationship Id="rId21" Type="http://schemas.openxmlformats.org/officeDocument/2006/relationships/hyperlink" Target="https://www.instagram.com/ufhhp/?hl=en" TargetMode="External"/><Relationship Id="rId34" Type="http://schemas.openxmlformats.org/officeDocument/2006/relationships/hyperlink" Target="https://gatorevals.aa.ufl.edu/students/" TargetMode="External"/><Relationship Id="rId42" Type="http://schemas.openxmlformats.org/officeDocument/2006/relationships/hyperlink" Target="https://catalog.ufl.edu/UGRD/academic-regulations/grades-grading-policie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sccr.dso.ufl.edu/policies/student-honor-code-student-conduct-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image" Target="media/image7.png"/><Relationship Id="rId32" Type="http://schemas.openxmlformats.org/officeDocument/2006/relationships/hyperlink" Target="https://catalog.ufl.edu/UGRD/academic-regulations/attendance-policies/" TargetMode="External"/><Relationship Id="rId37" Type="http://schemas.openxmlformats.org/officeDocument/2006/relationships/hyperlink" Target="https://syllabus.ufl.edu/syllabus-policy/uf-syllabus-policy-links/" TargetMode="External"/><Relationship Id="rId40" Type="http://schemas.openxmlformats.org/officeDocument/2006/relationships/hyperlink" Target="mailto:rachaelseidler@ufl.edu" TargetMode="External"/><Relationship Id="rId45" Type="http://schemas.openxmlformats.org/officeDocument/2006/relationships/hyperlink" Target="https://www.researchgate.net/profile/Michele-Moraes-3"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linkedin.com/showcase/university-of-florida-department-of-applied-physiology-and-kinesiology?trk=affiliated-pages" TargetMode="External"/><Relationship Id="rId28" Type="http://schemas.openxmlformats.org/officeDocument/2006/relationships/hyperlink" Target="https://catalog.ufl.edu/UGRD/academic-regulations/attendance-policies/" TargetMode="External"/><Relationship Id="rId36" Type="http://schemas.openxmlformats.org/officeDocument/2006/relationships/hyperlink" Target="https://gatorevals.aa.ufl.edu/public-resul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ai.ufl.edu/about/ai-ethics/" TargetMode="External"/><Relationship Id="rId44" Type="http://schemas.openxmlformats.org/officeDocument/2006/relationships/hyperlink" Target="https://medicine.utah.edu/faculty/melissa-ilard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twitter.com/UF_HHP?ref_src=twsrc%5Egoogle%7Ctwcamp%5Eserp%7Ctwgr%5Eauthor" TargetMode="External"/><Relationship Id="rId27" Type="http://schemas.openxmlformats.org/officeDocument/2006/relationships/hyperlink" Target="mailto:orlando.laitano@ufl.edu" TargetMode="External"/><Relationship Id="rId30" Type="http://schemas.openxmlformats.org/officeDocument/2006/relationships/hyperlink" Target="https://policy.ufl.edu/regulation/4-040/" TargetMode="External"/><Relationship Id="rId35" Type="http://schemas.openxmlformats.org/officeDocument/2006/relationships/hyperlink" Target="https://my-ufl.bluera.com/" TargetMode="External"/><Relationship Id="rId43" Type="http://schemas.openxmlformats.org/officeDocument/2006/relationships/hyperlink" Target="https://hhp.ufl.edu/directory/thomas-clanton/" TargetMode="External"/><Relationship Id="rId48" Type="http://schemas.openxmlformats.org/officeDocument/2006/relationships/theme" Target="theme/theme1.xml"/><Relationship Id="rId8" Type="http://schemas.openxmlformats.org/officeDocument/2006/relationships/hyperlink" Target="https://www.facebook.com/UFHHP/"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image" Target="media/image8.png"/><Relationship Id="rId33" Type="http://schemas.openxmlformats.org/officeDocument/2006/relationships/hyperlink" Target="https://disability.ufl.edu/get-started/" TargetMode="External"/><Relationship Id="rId38" Type="http://schemas.openxmlformats.org/officeDocument/2006/relationships/hyperlink" Target="mailto:vcourt@ufl.edu" TargetMode="External"/><Relationship Id="rId46" Type="http://schemas.openxmlformats.org/officeDocument/2006/relationships/hyperlink" Target="https://physiology.med.ufl.edu/profile/esser-karyn/" TargetMode="External"/><Relationship Id="rId20" Type="http://schemas.openxmlformats.org/officeDocument/2006/relationships/hyperlink" Target="https://www.facebook.com/UFHHP/" TargetMode="External"/><Relationship Id="rId41" Type="http://schemas.openxmlformats.org/officeDocument/2006/relationships/hyperlink" Target="mailto:akgardner@ufl.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8</Pages>
  <Words>2468</Words>
  <Characters>16045</Characters>
  <Application>Microsoft Office Word</Application>
  <DocSecurity>0</DocSecurity>
  <Lines>302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Laitano, Orlando</cp:lastModifiedBy>
  <cp:revision>79</cp:revision>
  <cp:lastPrinted>2024-08-06T02:14:00Z</cp:lastPrinted>
  <dcterms:created xsi:type="dcterms:W3CDTF">2026-01-02T22:58:00Z</dcterms:created>
  <dcterms:modified xsi:type="dcterms:W3CDTF">2026-01-08T01:09:00Z</dcterms:modified>
</cp:coreProperties>
</file>