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9517" w:tblpY="806"/>
        <w:tblW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516"/>
        <w:gridCol w:w="1554"/>
      </w:tblGrid>
      <w:tr w:rsidR="00C45789" w14:paraId="49C8D30F" w14:textId="77777777" w:rsidTr="00C45789">
        <w:tc>
          <w:tcPr>
            <w:tcW w:w="516" w:type="dxa"/>
            <w:vAlign w:val="center"/>
          </w:tcPr>
          <w:p w14:paraId="708A7D19" w14:textId="77777777" w:rsidR="00C45789" w:rsidRDefault="00C45789" w:rsidP="00C45789">
            <w:pPr>
              <w:rPr>
                <w:b/>
                <w:bCs/>
                <w:color w:val="FFFFFF" w:themeColor="background1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60E0833D" wp14:editId="2017A3D6">
                  <wp:extent cx="182880" cy="182880"/>
                  <wp:effectExtent l="0" t="0" r="0" b="0"/>
                  <wp:docPr id="7" name="Picture 7" descr="Facebook Ico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Facebook Icon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vAlign w:val="center"/>
          </w:tcPr>
          <w:p w14:paraId="0BEE2331" w14:textId="77777777" w:rsidR="00C45789" w:rsidRPr="00CB3DD9" w:rsidRDefault="00C45789" w:rsidP="00C45789">
            <w:pPr>
              <w:rPr>
                <w:b/>
                <w:bCs/>
                <w:color w:val="FFFFFF" w:themeColor="background1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hyperlink r:id="rId10" w:history="1">
              <w:r w:rsidRPr="00CB3DD9">
                <w:rPr>
                  <w:rStyle w:val="Hyperlink"/>
                  <w:b/>
                  <w:bCs/>
                  <w:color w:val="FFFFFF" w:themeColor="background1"/>
                  <w:u w:val="none"/>
                </w:rPr>
                <w:t>@UFHHP</w:t>
              </w:r>
            </w:hyperlink>
          </w:p>
        </w:tc>
      </w:tr>
      <w:tr w:rsidR="00C45789" w14:paraId="762BAC67" w14:textId="77777777" w:rsidTr="00C45789">
        <w:tc>
          <w:tcPr>
            <w:tcW w:w="516" w:type="dxa"/>
            <w:vAlign w:val="center"/>
          </w:tcPr>
          <w:p w14:paraId="3855D27F" w14:textId="77777777" w:rsidR="00C45789" w:rsidRDefault="00C45789" w:rsidP="00C45789">
            <w:pPr>
              <w:rPr>
                <w:b/>
                <w:bCs/>
                <w:color w:val="FFFFFF" w:themeColor="background1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45F51911" wp14:editId="66CF7039">
                  <wp:extent cx="182880" cy="182880"/>
                  <wp:effectExtent l="0" t="0" r="0" b="0"/>
                  <wp:docPr id="8" name="Picture 8" descr="Instagram Icon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nstagram Icon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vAlign w:val="center"/>
          </w:tcPr>
          <w:p w14:paraId="4F792921" w14:textId="77777777" w:rsidR="00C45789" w:rsidRPr="00865BE8" w:rsidRDefault="00C45789" w:rsidP="00C45789">
            <w:pPr>
              <w:rPr>
                <w:b/>
                <w:bCs/>
                <w:color w:val="FFFFFF" w:themeColor="background1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hyperlink r:id="rId13" w:history="1">
              <w:r w:rsidRPr="00865BE8">
                <w:rPr>
                  <w:rStyle w:val="Hyperlink"/>
                  <w:b/>
                  <w:bCs/>
                  <w:color w:val="FFFFFF" w:themeColor="background1"/>
                  <w:u w:val="none"/>
                </w:rPr>
                <w:t>@ufhhp</w:t>
              </w:r>
            </w:hyperlink>
          </w:p>
        </w:tc>
      </w:tr>
      <w:tr w:rsidR="00C45789" w14:paraId="3355B3A6" w14:textId="77777777" w:rsidTr="00C45789">
        <w:tc>
          <w:tcPr>
            <w:tcW w:w="516" w:type="dxa"/>
            <w:vAlign w:val="center"/>
          </w:tcPr>
          <w:p w14:paraId="0481EE52" w14:textId="77777777" w:rsidR="00C45789" w:rsidRDefault="00C45789" w:rsidP="00C45789">
            <w:pPr>
              <w:rPr>
                <w:b/>
                <w:bCs/>
                <w:color w:val="FFFFFF" w:themeColor="background1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3F112CC0" wp14:editId="10EE86C3">
                  <wp:extent cx="182880" cy="182880"/>
                  <wp:effectExtent l="0" t="0" r="0" b="0"/>
                  <wp:docPr id="9" name="Picture 9" descr="Twitter Icon&#10;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Twitter Icon&#10;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vAlign w:val="center"/>
          </w:tcPr>
          <w:p w14:paraId="07A07FDB" w14:textId="77777777" w:rsidR="00C45789" w:rsidRPr="00C45789" w:rsidRDefault="00C45789" w:rsidP="00C45789">
            <w:pPr>
              <w:rPr>
                <w:b/>
                <w:bCs/>
                <w:color w:val="FFFFFF" w:themeColor="background1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hyperlink r:id="rId16" w:history="1">
              <w:r w:rsidRPr="00C45789">
                <w:rPr>
                  <w:rStyle w:val="Hyperlink"/>
                  <w:b/>
                  <w:bCs/>
                  <w:color w:val="FFFFFF" w:themeColor="background1"/>
                  <w:u w:val="none"/>
                  <w14:shadow w14:blurRad="50800" w14:dist="38100" w14:dir="5400000" w14:sx="100000" w14:sy="100000" w14:kx="0" w14:ky="0" w14:algn="t">
                    <w14:srgbClr w14:val="000000">
                      <w14:alpha w14:val="60000"/>
                    </w14:srgbClr>
                  </w14:shadow>
                </w:rPr>
                <w:t>@UF_HHP</w:t>
              </w:r>
            </w:hyperlink>
            <w:r w:rsidRPr="00C45789">
              <w:rPr>
                <w:b/>
                <w:bCs/>
                <w:color w:val="FFFFFF" w:themeColor="background1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C45789" w14:paraId="2CC01B35" w14:textId="77777777" w:rsidTr="00C45789">
        <w:tc>
          <w:tcPr>
            <w:tcW w:w="516" w:type="dxa"/>
            <w:vAlign w:val="center"/>
          </w:tcPr>
          <w:p w14:paraId="79D9BEE5" w14:textId="77777777" w:rsidR="00C45789" w:rsidRPr="00C45789" w:rsidRDefault="00C45789" w:rsidP="00C45789">
            <w:pPr>
              <w:rPr>
                <w:b/>
                <w:bCs/>
                <w:color w:val="FFFFFF" w:themeColor="background1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C45789">
              <w:rPr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29B4A57B" wp14:editId="123D33D5">
                  <wp:extent cx="182880" cy="182880"/>
                  <wp:effectExtent l="0" t="0" r="0" b="0"/>
                  <wp:docPr id="10" name="Picture 10" descr="LinkedIn Icon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LinkedIn Icon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vAlign w:val="center"/>
          </w:tcPr>
          <w:p w14:paraId="317D3DFF" w14:textId="77777777" w:rsidR="00C45789" w:rsidRPr="00C45789" w:rsidRDefault="00C45789" w:rsidP="00C45789">
            <w:pPr>
              <w:rPr>
                <w:b/>
                <w:bCs/>
                <w:color w:val="FFFFFF" w:themeColor="background1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hyperlink r:id="rId19" w:history="1">
              <w:r w:rsidRPr="00C45789">
                <w:rPr>
                  <w:rStyle w:val="Hyperlink"/>
                  <w:rFonts w:cs="Times New Roman (Body CS)"/>
                  <w:b/>
                  <w:bCs/>
                  <w:color w:val="FFFFFF" w:themeColor="background1"/>
                  <w:u w:val="none"/>
                  <w14:shadow w14:blurRad="50800" w14:dist="38100" w14:dir="5400000" w14:sx="100000" w14:sy="100000" w14:kx="0" w14:ky="0" w14:algn="t">
                    <w14:srgbClr w14:val="000000">
                      <w14:alpha w14:val="60000"/>
                    </w14:srgbClr>
                  </w14:shadow>
                </w:rPr>
                <w:t>APK</w:t>
              </w:r>
              <w:r w:rsidRPr="00C45789">
                <w:rPr>
                  <w:rStyle w:val="Hyperlink"/>
                  <w:b/>
                  <w:bCs/>
                  <w:color w:val="FFFFFF" w:themeColor="background1"/>
                  <w:u w:val="none"/>
                  <w14:shadow w14:blurRad="50800" w14:dist="38100" w14:dir="5400000" w14:sx="100000" w14:sy="100000" w14:kx="0" w14:ky="0" w14:algn="t">
                    <w14:srgbClr w14:val="000000">
                      <w14:alpha w14:val="60000"/>
                    </w14:srgbClr>
                  </w14:shadow>
                </w:rPr>
                <w:t xml:space="preserve"> LinkedIn</w:t>
              </w:r>
            </w:hyperlink>
          </w:p>
        </w:tc>
      </w:tr>
    </w:tbl>
    <w:p w14:paraId="5C1E545B" w14:textId="10CAE81F" w:rsidR="00E22DE2" w:rsidRDefault="0048626B" w:rsidP="009919C3">
      <w:pPr>
        <w:pStyle w:val="Heading1"/>
      </w:pPr>
      <w:r w:rsidRPr="009C276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1A5F4A1" wp14:editId="396FD439">
                <wp:simplePos x="0" y="0"/>
                <wp:positionH relativeFrom="rightMargin">
                  <wp:posOffset>-1116106</wp:posOffset>
                </wp:positionH>
                <wp:positionV relativeFrom="paragraph">
                  <wp:posOffset>165847</wp:posOffset>
                </wp:positionV>
                <wp:extent cx="1352550" cy="286871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868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5EF83" w14:textId="77777777" w:rsidR="000268A9" w:rsidRPr="000268A9" w:rsidRDefault="000268A9" w:rsidP="00E86337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268A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Connect with HHP </w:t>
                            </w:r>
                          </w:p>
                          <w:p w14:paraId="747C987F" w14:textId="101CB74E" w:rsidR="000268A9" w:rsidRPr="000268A9" w:rsidRDefault="000268A9" w:rsidP="000268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5F4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7.9pt;margin-top:13.05pt;width:106.5pt;height:22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" filled="f" stroked="f">
                <v:textbox>
                  <w:txbxContent>
                    <w:p w14:paraId="1555EF83" w14:textId="77777777" w:rsidR="000268A9" w:rsidRPr="000268A9" w:rsidRDefault="000268A9" w:rsidP="00E86337">
                      <w:pPr>
                        <w:spacing w:after="120" w:line="240" w:lineRule="auto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268A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Connect with HHP </w:t>
                      </w:r>
                    </w:p>
                    <w:p w14:paraId="747C987F" w14:textId="101CB74E" w:rsidR="000268A9" w:rsidRPr="000268A9" w:rsidRDefault="000268A9" w:rsidP="000268A9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EC5" w:rsidRPr="009C276E">
        <w:rPr>
          <w:noProof/>
          <w:sz w:val="56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1" locked="0" layoutInCell="1" allowOverlap="1" wp14:anchorId="060491D8" wp14:editId="011102C2">
            <wp:simplePos x="0" y="0"/>
            <wp:positionH relativeFrom="page">
              <wp:align>right</wp:align>
            </wp:positionH>
            <wp:positionV relativeFrom="paragraph">
              <wp:posOffset>-685800</wp:posOffset>
            </wp:positionV>
            <wp:extent cx="7772400" cy="2229032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1" b="2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22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B71" w:rsidRPr="009C276E">
        <w:rPr>
          <w:noProof/>
          <w:sz w:val="56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1" behindDoc="0" locked="0" layoutInCell="1" allowOverlap="1" wp14:anchorId="4B3CB1D6" wp14:editId="758A204A">
            <wp:simplePos x="0" y="0"/>
            <wp:positionH relativeFrom="margin">
              <wp:posOffset>5010149</wp:posOffset>
            </wp:positionH>
            <wp:positionV relativeFrom="paragraph">
              <wp:posOffset>-419099</wp:posOffset>
            </wp:positionV>
            <wp:extent cx="1729105" cy="479986"/>
            <wp:effectExtent l="0" t="0" r="4445" b="0"/>
            <wp:wrapNone/>
            <wp:docPr id="6" name="Picture 6" descr="Department of Applied Physiology &amp; Kinesiology&#10;College of Health &amp; Human Performance&#10;University of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epartment of Applied Physiology &amp; Kinesiology&#10;College of Health &amp; Human Performance&#10;University of Florid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141" cy="4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410">
        <w:rPr>
          <w:sz w:val="56"/>
          <w:szCs w:val="2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Movement Neuroscience</w:t>
      </w:r>
    </w:p>
    <w:p w14:paraId="4518C951" w14:textId="52A0BDDC" w:rsidR="00E22DE2" w:rsidRDefault="00E22DE2" w:rsidP="00E22DE2">
      <w:pPr>
        <w:spacing w:line="240" w:lineRule="auto"/>
      </w:pPr>
    </w:p>
    <w:p w14:paraId="342B7FB3" w14:textId="6EBC1423" w:rsidR="009919C3" w:rsidRPr="00D60C7E" w:rsidRDefault="009919C3" w:rsidP="009919C3">
      <w:pPr>
        <w:rPr>
          <w:b/>
          <w:bCs/>
          <w:color w:val="FFFFFF" w:themeColor="background1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D60C7E">
        <w:rPr>
          <w:b/>
          <w:bCs/>
          <w:color w:val="FFFFFF" w:themeColor="background1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APK</w:t>
      </w:r>
      <w:r w:rsidR="00856A96">
        <w:rPr>
          <w:b/>
          <w:bCs/>
          <w:color w:val="FFFFFF" w:themeColor="background1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4144</w:t>
      </w:r>
      <w:r w:rsidRPr="00D60C7E">
        <w:rPr>
          <w:b/>
          <w:bCs/>
          <w:color w:val="FFFFFF" w:themeColor="background1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| Class # </w:t>
      </w:r>
      <w:r w:rsidR="001864D8">
        <w:rPr>
          <w:b/>
          <w:bCs/>
          <w:color w:val="FFFFFF" w:themeColor="background1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16022</w:t>
      </w:r>
      <w:r w:rsidRPr="00D60C7E">
        <w:rPr>
          <w:b/>
          <w:bCs/>
          <w:color w:val="FFFFFF" w:themeColor="background1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| 3 Credits | </w:t>
      </w:r>
      <w:r w:rsidR="001864D8">
        <w:rPr>
          <w:b/>
          <w:bCs/>
          <w:color w:val="FFFFFF" w:themeColor="background1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Spring</w:t>
      </w:r>
      <w:r w:rsidRPr="00D60C7E">
        <w:rPr>
          <w:b/>
          <w:bCs/>
          <w:color w:val="FFFFFF" w:themeColor="background1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202</w:t>
      </w:r>
      <w:r w:rsidR="001864D8">
        <w:rPr>
          <w:b/>
          <w:bCs/>
          <w:color w:val="FFFFFF" w:themeColor="background1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6</w:t>
      </w:r>
    </w:p>
    <w:p w14:paraId="6D050829" w14:textId="00868196" w:rsidR="00E22DE2" w:rsidRDefault="00E22DE2" w:rsidP="00E22DE2">
      <w:pPr>
        <w:spacing w:line="240" w:lineRule="auto"/>
      </w:pPr>
    </w:p>
    <w:p w14:paraId="4326154F" w14:textId="77777777" w:rsidR="009C276E" w:rsidRDefault="009C276E" w:rsidP="00E22DE2">
      <w:pPr>
        <w:spacing w:line="240" w:lineRule="auto"/>
      </w:pPr>
    </w:p>
    <w:p w14:paraId="62D1A885" w14:textId="50EEF259" w:rsidR="00505DE9" w:rsidRPr="00505DE9" w:rsidRDefault="00505DE9" w:rsidP="00505DE9">
      <w:pPr>
        <w:pStyle w:val="Heading2"/>
      </w:pPr>
      <w:r w:rsidRPr="00505DE9">
        <w:t>Course Info</w:t>
      </w:r>
    </w:p>
    <w:p w14:paraId="20DEC924" w14:textId="77777777" w:rsidR="00505DE9" w:rsidRDefault="00505DE9" w:rsidP="00EC7D82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6640"/>
      </w:tblGrid>
      <w:tr w:rsidR="00505DE9" w14:paraId="37E641E0" w14:textId="77777777" w:rsidTr="00A74CD6">
        <w:trPr>
          <w:trHeight w:val="1719"/>
        </w:trPr>
        <w:tc>
          <w:tcPr>
            <w:tcW w:w="2731" w:type="dxa"/>
          </w:tcPr>
          <w:p w14:paraId="28F2F00E" w14:textId="43F1FD8E" w:rsidR="00505DE9" w:rsidRPr="008F512E" w:rsidRDefault="00505DE9" w:rsidP="008F512E">
            <w:pPr>
              <w:pStyle w:val="Heading3"/>
            </w:pPr>
            <w:r w:rsidRPr="008F512E">
              <w:t>INSTRUCTOR</w:t>
            </w:r>
          </w:p>
        </w:tc>
        <w:tc>
          <w:tcPr>
            <w:tcW w:w="6640" w:type="dxa"/>
          </w:tcPr>
          <w:p w14:paraId="281EB115" w14:textId="4B75236A" w:rsidR="00505DE9" w:rsidRPr="000D53EF" w:rsidRDefault="00927CC0" w:rsidP="00505DE9">
            <w:pPr>
              <w:rPr>
                <w:b/>
                <w:bCs/>
              </w:rPr>
            </w:pPr>
            <w:r>
              <w:rPr>
                <w:b/>
                <w:bCs/>
              </w:rPr>
              <w:t>Julia Choi, PhD</w:t>
            </w:r>
            <w:r w:rsidR="009919C3">
              <w:rPr>
                <w:b/>
                <w:bCs/>
              </w:rPr>
              <w:t xml:space="preserve"> </w:t>
            </w:r>
          </w:p>
          <w:p w14:paraId="3C7C4A4C" w14:textId="4EE837E4" w:rsidR="00505DE9" w:rsidRPr="009919C3" w:rsidRDefault="00505DE9" w:rsidP="00505DE9">
            <w:r w:rsidRPr="009919C3">
              <w:t xml:space="preserve">Office: </w:t>
            </w:r>
            <w:r w:rsidR="00927CC0">
              <w:t>FLG 13</w:t>
            </w:r>
            <w:r w:rsidR="00B52656">
              <w:t>4</w:t>
            </w:r>
          </w:p>
          <w:p w14:paraId="68DEBDBB" w14:textId="02D3A9FF" w:rsidR="009919C3" w:rsidRPr="009919C3" w:rsidRDefault="009919C3" w:rsidP="00505DE9">
            <w:r w:rsidRPr="009919C3">
              <w:t>Office Phone</w:t>
            </w:r>
            <w:r w:rsidR="00927CC0">
              <w:t>: (352) 294-1720</w:t>
            </w:r>
          </w:p>
          <w:p w14:paraId="073B0D05" w14:textId="57C41C4C" w:rsidR="00505DE9" w:rsidRPr="009919C3" w:rsidRDefault="00505DE9" w:rsidP="00505DE9">
            <w:r w:rsidRPr="009919C3">
              <w:t xml:space="preserve">Email: </w:t>
            </w:r>
            <w:hyperlink r:id="rId22" w:history="1">
              <w:r w:rsidR="00927CC0" w:rsidRPr="00543697">
                <w:rPr>
                  <w:rStyle w:val="Hyperlink"/>
                </w:rPr>
                <w:t>juliachoi@ufl.edu</w:t>
              </w:r>
            </w:hyperlink>
            <w:r w:rsidR="00927CC0">
              <w:t xml:space="preserve"> </w:t>
            </w:r>
          </w:p>
          <w:p w14:paraId="0AF01870" w14:textId="27F844FE" w:rsidR="00505DE9" w:rsidRPr="009919C3" w:rsidRDefault="009919C3" w:rsidP="00505DE9">
            <w:pPr>
              <w:rPr>
                <w:b/>
                <w:bCs/>
              </w:rPr>
            </w:pPr>
            <w:r w:rsidRPr="009919C3">
              <w:t>Preferred Method of Contact:</w:t>
            </w:r>
            <w:r>
              <w:rPr>
                <w:b/>
                <w:bCs/>
              </w:rPr>
              <w:t xml:space="preserve"> </w:t>
            </w:r>
            <w:r w:rsidR="00440B35" w:rsidRPr="00C44D23">
              <w:t>Email or Canvas</w:t>
            </w:r>
          </w:p>
        </w:tc>
      </w:tr>
      <w:tr w:rsidR="00505DE9" w14:paraId="18986588" w14:textId="77777777" w:rsidTr="00D60C7E">
        <w:trPr>
          <w:trHeight w:val="819"/>
        </w:trPr>
        <w:tc>
          <w:tcPr>
            <w:tcW w:w="2731" w:type="dxa"/>
          </w:tcPr>
          <w:p w14:paraId="177A0944" w14:textId="50CD28F7" w:rsidR="00505DE9" w:rsidRPr="008F512E" w:rsidRDefault="00505DE9" w:rsidP="008F512E">
            <w:pPr>
              <w:pStyle w:val="Heading3"/>
            </w:pPr>
            <w:r w:rsidRPr="008F512E">
              <w:t>OFFICE HOURS</w:t>
            </w:r>
          </w:p>
        </w:tc>
        <w:tc>
          <w:tcPr>
            <w:tcW w:w="6640" w:type="dxa"/>
          </w:tcPr>
          <w:p w14:paraId="3FC235D8" w14:textId="2AACA59A" w:rsidR="00505DE9" w:rsidRPr="000D53EF" w:rsidRDefault="000D7B7A" w:rsidP="00505DE9">
            <w:r w:rsidRPr="000D7B7A">
              <w:rPr>
                <w:color w:val="000000" w:themeColor="text1"/>
              </w:rPr>
              <w:t>2 hours/week (schedule is posted in CANVAS)</w:t>
            </w:r>
          </w:p>
        </w:tc>
      </w:tr>
      <w:tr w:rsidR="00505DE9" w14:paraId="39579C9D" w14:textId="77777777" w:rsidTr="00A74CD6">
        <w:trPr>
          <w:trHeight w:val="866"/>
        </w:trPr>
        <w:tc>
          <w:tcPr>
            <w:tcW w:w="2731" w:type="dxa"/>
          </w:tcPr>
          <w:p w14:paraId="297BBF84" w14:textId="7B4FE5C0" w:rsidR="00505DE9" w:rsidRPr="00505DE9" w:rsidRDefault="009919C3" w:rsidP="00505DE9">
            <w:pPr>
              <w:pStyle w:val="Heading3"/>
            </w:pPr>
            <w:r>
              <w:t>MEETING TIME/LOCATION</w:t>
            </w:r>
          </w:p>
        </w:tc>
        <w:tc>
          <w:tcPr>
            <w:tcW w:w="6640" w:type="dxa"/>
          </w:tcPr>
          <w:p w14:paraId="2DF2B255" w14:textId="3EBBAD05" w:rsidR="00B364EF" w:rsidRDefault="00C712C0" w:rsidP="00505DE9">
            <w:r>
              <w:t>FLG</w:t>
            </w:r>
            <w:r w:rsidR="009919C3">
              <w:t xml:space="preserve"> </w:t>
            </w:r>
            <w:r w:rsidR="0032725D">
              <w:t>02</w:t>
            </w:r>
            <w:r w:rsidR="00FE21AF">
              <w:t>4</w:t>
            </w:r>
            <w:r w:rsidR="0032725D">
              <w:t>5</w:t>
            </w:r>
            <w:r w:rsidR="00225F41">
              <w:t>,</w:t>
            </w:r>
            <w:r w:rsidR="009919C3">
              <w:t xml:space="preserve"> T</w:t>
            </w:r>
            <w:r w:rsidR="00225F41">
              <w:t xml:space="preserve"> |</w:t>
            </w:r>
            <w:r w:rsidR="009919C3">
              <w:t xml:space="preserve"> period </w:t>
            </w:r>
            <w:r w:rsidR="00FE21AF">
              <w:t xml:space="preserve">4 </w:t>
            </w:r>
            <w:r w:rsidR="00B364EF">
              <w:t>(</w:t>
            </w:r>
            <w:r w:rsidR="00B85381" w:rsidRPr="00B85381">
              <w:t>1</w:t>
            </w:r>
            <w:r w:rsidR="00FE21AF">
              <w:t>0</w:t>
            </w:r>
            <w:r w:rsidR="00B85381" w:rsidRPr="00B85381">
              <w:t>:4</w:t>
            </w:r>
            <w:r w:rsidR="00FE21AF">
              <w:t>0</w:t>
            </w:r>
            <w:r w:rsidR="00792F59">
              <w:t xml:space="preserve"> AM</w:t>
            </w:r>
            <w:r w:rsidR="00B85381" w:rsidRPr="00B85381">
              <w:t>-1</w:t>
            </w:r>
            <w:r w:rsidR="00FE21AF">
              <w:t>1</w:t>
            </w:r>
            <w:r w:rsidR="00B85381" w:rsidRPr="00B85381">
              <w:t>:</w:t>
            </w:r>
            <w:r w:rsidR="00FE21AF">
              <w:t>3</w:t>
            </w:r>
            <w:r w:rsidR="00792F59">
              <w:t>0</w:t>
            </w:r>
            <w:r w:rsidR="00B85381" w:rsidRPr="00B85381">
              <w:t xml:space="preserve"> </w:t>
            </w:r>
            <w:r w:rsidR="00FE21AF">
              <w:t>A</w:t>
            </w:r>
            <w:r w:rsidR="00B85381" w:rsidRPr="00B85381">
              <w:t>M</w:t>
            </w:r>
            <w:r w:rsidR="00B364EF">
              <w:t>)</w:t>
            </w:r>
          </w:p>
          <w:p w14:paraId="0B6EEBC5" w14:textId="534C8F39" w:rsidR="009919C3" w:rsidRPr="000D53EF" w:rsidRDefault="00C712C0" w:rsidP="00505DE9">
            <w:r>
              <w:t>FLG</w:t>
            </w:r>
            <w:r w:rsidR="00225F41">
              <w:t xml:space="preserve"> </w:t>
            </w:r>
            <w:r w:rsidR="0032725D">
              <w:t>02</w:t>
            </w:r>
            <w:r w:rsidR="00FE21AF">
              <w:t>4</w:t>
            </w:r>
            <w:r w:rsidR="0032725D">
              <w:t>5</w:t>
            </w:r>
            <w:r w:rsidR="00225F41">
              <w:t xml:space="preserve">, </w:t>
            </w:r>
            <w:r w:rsidR="009919C3">
              <w:t xml:space="preserve">R </w:t>
            </w:r>
            <w:r w:rsidR="00225F41">
              <w:t xml:space="preserve">| </w:t>
            </w:r>
            <w:r w:rsidR="009919C3">
              <w:t>period</w:t>
            </w:r>
            <w:r w:rsidR="00145B90">
              <w:t>s</w:t>
            </w:r>
            <w:r w:rsidR="009919C3">
              <w:t xml:space="preserve"> </w:t>
            </w:r>
            <w:r w:rsidR="00FE21AF">
              <w:t>4-5</w:t>
            </w:r>
            <w:r w:rsidR="00B364EF">
              <w:t xml:space="preserve"> (</w:t>
            </w:r>
            <w:r w:rsidR="00392FB8" w:rsidRPr="00392FB8">
              <w:t>1</w:t>
            </w:r>
            <w:r w:rsidR="00FE21AF">
              <w:t>0</w:t>
            </w:r>
            <w:r w:rsidR="00392FB8" w:rsidRPr="00392FB8">
              <w:t>:</w:t>
            </w:r>
            <w:r w:rsidR="00FE21AF">
              <w:t>40</w:t>
            </w:r>
            <w:r w:rsidR="00792F59">
              <w:t xml:space="preserve"> </w:t>
            </w:r>
            <w:r w:rsidR="00FE21AF">
              <w:t>A</w:t>
            </w:r>
            <w:r w:rsidR="00792F59">
              <w:t>M</w:t>
            </w:r>
            <w:r w:rsidR="00392FB8" w:rsidRPr="00392FB8">
              <w:t>-1</w:t>
            </w:r>
            <w:r w:rsidR="00FE21AF">
              <w:t>2</w:t>
            </w:r>
            <w:r w:rsidR="00392FB8" w:rsidRPr="00392FB8">
              <w:t>:</w:t>
            </w:r>
            <w:r w:rsidR="00FE21AF">
              <w:t>35</w:t>
            </w:r>
            <w:r w:rsidR="00392FB8" w:rsidRPr="00392FB8">
              <w:t xml:space="preserve"> PM</w:t>
            </w:r>
            <w:r w:rsidR="00B364EF">
              <w:t>)</w:t>
            </w:r>
          </w:p>
        </w:tc>
      </w:tr>
    </w:tbl>
    <w:p w14:paraId="13EB8E6F" w14:textId="77777777" w:rsidR="00A74CD6" w:rsidRDefault="00A74CD6" w:rsidP="00505DE9">
      <w:pPr>
        <w:spacing w:after="0" w:line="240" w:lineRule="auto"/>
        <w:rPr>
          <w:rStyle w:val="Heading3Char"/>
        </w:rPr>
      </w:pPr>
    </w:p>
    <w:p w14:paraId="3B4E7508" w14:textId="2E79D739" w:rsidR="000D53EF" w:rsidRPr="008F512E" w:rsidRDefault="00505DE9" w:rsidP="008F512E">
      <w:pPr>
        <w:pStyle w:val="Heading3"/>
        <w:rPr>
          <w:b w:val="0"/>
          <w:bCs/>
        </w:rPr>
      </w:pPr>
      <w:r w:rsidRPr="008F512E">
        <w:rPr>
          <w:rStyle w:val="Heading3Char"/>
          <w:b/>
          <w:bCs/>
        </w:rPr>
        <w:t>COURSE DESCRIPTION</w:t>
      </w:r>
      <w:r w:rsidRPr="008F512E">
        <w:rPr>
          <w:b w:val="0"/>
          <w:bCs/>
        </w:rPr>
        <w:t xml:space="preserve"> </w:t>
      </w:r>
    </w:p>
    <w:p w14:paraId="7AC090D6" w14:textId="5673D2AB" w:rsidR="00505DE9" w:rsidRDefault="00225F41" w:rsidP="00225F41">
      <w:pPr>
        <w:spacing w:after="0" w:line="240" w:lineRule="auto"/>
      </w:pPr>
      <w:r>
        <w:t xml:space="preserve">Covers both anatomical and physiological aspects of movement-related components of the nervous system from a functional perspective. Topics include: neuronal signaling; synaptic transmission, </w:t>
      </w:r>
      <w:proofErr w:type="spellStart"/>
      <w:r>
        <w:t>somatosensation</w:t>
      </w:r>
      <w:proofErr w:type="spellEnd"/>
      <w:r>
        <w:t>; proprioception; nociception; vision and eye movements; vestibular; audition; lower vs. upper motor neurons; cortical, basal ganglia and cerebellar regulation of movement; and cognition.</w:t>
      </w:r>
    </w:p>
    <w:p w14:paraId="63F97FE3" w14:textId="77777777" w:rsidR="00505DE9" w:rsidRPr="00505DE9" w:rsidRDefault="00505DE9" w:rsidP="00505DE9">
      <w:pPr>
        <w:spacing w:after="0" w:line="240" w:lineRule="auto"/>
        <w:rPr>
          <w:sz w:val="24"/>
          <w:szCs w:val="24"/>
        </w:rPr>
      </w:pPr>
    </w:p>
    <w:p w14:paraId="66BF1ED5" w14:textId="4D0EBA6E" w:rsidR="000D53EF" w:rsidRPr="008F512E" w:rsidRDefault="00505DE9" w:rsidP="008F512E">
      <w:pPr>
        <w:pStyle w:val="Heading3"/>
        <w:rPr>
          <w:b w:val="0"/>
          <w:bCs/>
        </w:rPr>
      </w:pPr>
      <w:r w:rsidRPr="008F512E">
        <w:rPr>
          <w:rStyle w:val="Heading3Char"/>
          <w:b/>
          <w:bCs/>
        </w:rPr>
        <w:t>PREREQUISITE KNOWLEDGE AND SKILLS</w:t>
      </w:r>
      <w:r w:rsidRPr="008F512E">
        <w:rPr>
          <w:b w:val="0"/>
          <w:bCs/>
        </w:rPr>
        <w:t xml:space="preserve"> </w:t>
      </w:r>
    </w:p>
    <w:p w14:paraId="0362D359" w14:textId="101043BE" w:rsidR="009919C3" w:rsidRDefault="00225F41" w:rsidP="00225F41">
      <w:pPr>
        <w:spacing w:after="0" w:line="240" w:lineRule="auto"/>
      </w:pPr>
      <w:r>
        <w:t xml:space="preserve">APK 2100C and APK 2105C </w:t>
      </w:r>
      <w:r w:rsidR="00E91594">
        <w:t>(</w:t>
      </w:r>
      <w:r>
        <w:t>with minimum grades of C) and (sophomore standing or higher) and Applied Physiology and Kinesiology major.</w:t>
      </w:r>
    </w:p>
    <w:p w14:paraId="2A760727" w14:textId="77777777" w:rsidR="00225F41" w:rsidRPr="00505DE9" w:rsidRDefault="00225F41" w:rsidP="00225F41">
      <w:pPr>
        <w:spacing w:after="0" w:line="240" w:lineRule="auto"/>
        <w:rPr>
          <w:sz w:val="24"/>
          <w:szCs w:val="24"/>
        </w:rPr>
      </w:pPr>
    </w:p>
    <w:p w14:paraId="63CED297" w14:textId="29E5ECDB" w:rsidR="00505DE9" w:rsidRPr="008F512E" w:rsidRDefault="00505DE9" w:rsidP="008F512E">
      <w:pPr>
        <w:pStyle w:val="Heading3"/>
      </w:pPr>
      <w:r w:rsidRPr="008F512E">
        <w:t>REQUIRED AND RECOMMENDED MATERIALS</w:t>
      </w:r>
    </w:p>
    <w:p w14:paraId="5740650E" w14:textId="100C1CDE" w:rsidR="0059674B" w:rsidRPr="005516F2" w:rsidRDefault="0059674B" w:rsidP="00505DE9">
      <w:pPr>
        <w:spacing w:after="0" w:line="240" w:lineRule="auto"/>
        <w:rPr>
          <w:rFonts w:cstheme="minorHAnsi"/>
        </w:rPr>
      </w:pPr>
      <w:r w:rsidRPr="005516F2">
        <w:rPr>
          <w:rFonts w:cstheme="minorHAnsi"/>
        </w:rPr>
        <w:t xml:space="preserve">The following textbook is </w:t>
      </w:r>
      <w:r w:rsidRPr="005516F2">
        <w:rPr>
          <w:rFonts w:cstheme="minorHAnsi"/>
          <w:u w:val="single"/>
        </w:rPr>
        <w:t>required</w:t>
      </w:r>
      <w:r w:rsidRPr="005516F2">
        <w:rPr>
          <w:rFonts w:cstheme="minorHAnsi"/>
        </w:rPr>
        <w:t>:</w:t>
      </w:r>
    </w:p>
    <w:p w14:paraId="5B2990C7" w14:textId="77777777" w:rsidR="0059674B" w:rsidRPr="0059674B" w:rsidRDefault="0059674B" w:rsidP="00505DE9">
      <w:pPr>
        <w:spacing w:after="0" w:line="240" w:lineRule="auto"/>
        <w:rPr>
          <w:rFonts w:cstheme="minorHAnsi"/>
        </w:rPr>
      </w:pPr>
    </w:p>
    <w:p w14:paraId="4E109E3E" w14:textId="77777777" w:rsidR="00782144" w:rsidRPr="0015439F" w:rsidRDefault="00782144" w:rsidP="00782144">
      <w:pPr>
        <w:pStyle w:val="Heading1"/>
        <w:spacing w:before="0" w:line="240" w:lineRule="auto"/>
        <w:rPr>
          <w:rFonts w:cstheme="minorHAnsi"/>
          <w:color w:val="000000" w:themeColor="text1"/>
          <w:sz w:val="22"/>
          <w:szCs w:val="22"/>
        </w:rPr>
      </w:pPr>
      <w:r w:rsidRPr="0015439F">
        <w:rPr>
          <w:rFonts w:cstheme="minorHAnsi"/>
          <w:color w:val="000000" w:themeColor="text1"/>
          <w:sz w:val="22"/>
          <w:szCs w:val="22"/>
        </w:rPr>
        <w:t>Neuroscience</w:t>
      </w:r>
    </w:p>
    <w:p w14:paraId="6E93929A" w14:textId="77777777" w:rsidR="00782144" w:rsidRPr="00782144" w:rsidRDefault="00782144" w:rsidP="007821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2144">
        <w:rPr>
          <w:rFonts w:asciiTheme="minorHAnsi" w:hAnsiTheme="minorHAnsi" w:cstheme="minorHAnsi"/>
          <w:color w:val="000000" w:themeColor="text1"/>
          <w:sz w:val="22"/>
          <w:szCs w:val="22"/>
        </w:rPr>
        <w:t>Seventh Edition</w:t>
      </w:r>
    </w:p>
    <w:p w14:paraId="2E6C153C" w14:textId="77777777" w:rsidR="00782144" w:rsidRPr="00782144" w:rsidRDefault="00782144" w:rsidP="007821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2144">
        <w:rPr>
          <w:rFonts w:asciiTheme="minorHAnsi" w:hAnsiTheme="minorHAnsi" w:cstheme="minorHAnsi"/>
          <w:color w:val="000000" w:themeColor="text1"/>
          <w:sz w:val="22"/>
          <w:szCs w:val="22"/>
        </w:rPr>
        <w:t>Edited by George J. Augustine, Jennifer M. Groh, Scott A. Huettel, Anthony-Samuel LaMantia, Leonard E. White, and Emeritus Purves</w:t>
      </w:r>
    </w:p>
    <w:p w14:paraId="037758DF" w14:textId="77777777" w:rsidR="00782144" w:rsidRPr="00782144" w:rsidRDefault="00782144" w:rsidP="007821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2144">
        <w:rPr>
          <w:rFonts w:asciiTheme="minorHAnsi" w:hAnsiTheme="minorHAnsi" w:cstheme="minorHAnsi"/>
          <w:color w:val="000000" w:themeColor="text1"/>
          <w:sz w:val="22"/>
          <w:szCs w:val="22"/>
        </w:rPr>
        <w:t>Publication Date - 01 March 2023</w:t>
      </w:r>
    </w:p>
    <w:p w14:paraId="14990DB9" w14:textId="77777777" w:rsidR="00782144" w:rsidRPr="00782144" w:rsidRDefault="00782144" w:rsidP="0078214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2144">
        <w:rPr>
          <w:rFonts w:asciiTheme="minorHAnsi" w:hAnsiTheme="minorHAnsi" w:cstheme="minorHAnsi"/>
          <w:color w:val="000000" w:themeColor="text1"/>
          <w:sz w:val="22"/>
          <w:szCs w:val="22"/>
        </w:rPr>
        <w:t>ISBN: 9780197616246</w:t>
      </w:r>
    </w:p>
    <w:p w14:paraId="6D0FDE12" w14:textId="77777777" w:rsidR="000E5E74" w:rsidRDefault="000E5E74" w:rsidP="000E5E74">
      <w:pPr>
        <w:pStyle w:val="Default"/>
      </w:pPr>
    </w:p>
    <w:p w14:paraId="4D7E56CC" w14:textId="668A9681" w:rsidR="009919C3" w:rsidRPr="00515F71" w:rsidRDefault="00515F71" w:rsidP="00515F71">
      <w:pPr>
        <w:pStyle w:val="p1"/>
        <w:rPr>
          <w:rFonts w:asciiTheme="minorHAnsi" w:hAnsiTheme="minorHAnsi" w:cstheme="minorHAnsi"/>
          <w:i/>
          <w:iCs/>
          <w:sz w:val="22"/>
          <w:szCs w:val="22"/>
        </w:rPr>
      </w:pPr>
      <w:r w:rsidRPr="00515F71">
        <w:rPr>
          <w:rFonts w:asciiTheme="minorHAnsi" w:hAnsiTheme="minorHAnsi" w:cstheme="minorHAnsi"/>
          <w:i/>
          <w:iCs/>
          <w:sz w:val="22"/>
          <w:szCs w:val="22"/>
        </w:rPr>
        <w:t>Instructional materials for this course consist of only those materials specifically reviewed, selected, and assigned by the instructor(s). The instructor(s) is only responsible for these instructional materials.</w:t>
      </w:r>
    </w:p>
    <w:p w14:paraId="6ED2481D" w14:textId="142560BF" w:rsidR="000D53EF" w:rsidRPr="008F512E" w:rsidRDefault="00505DE9" w:rsidP="008F512E">
      <w:pPr>
        <w:pStyle w:val="Heading3"/>
        <w:rPr>
          <w:b w:val="0"/>
          <w:bCs/>
        </w:rPr>
      </w:pPr>
      <w:r w:rsidRPr="007C13D9">
        <w:rPr>
          <w:rStyle w:val="Heading3Char"/>
          <w:b/>
          <w:bCs/>
        </w:rPr>
        <w:lastRenderedPageBreak/>
        <w:t>COURSE FORMAT</w:t>
      </w:r>
      <w:r w:rsidRPr="008F512E">
        <w:rPr>
          <w:b w:val="0"/>
          <w:bCs/>
        </w:rPr>
        <w:t xml:space="preserve"> </w:t>
      </w:r>
    </w:p>
    <w:p w14:paraId="0004A407" w14:textId="5A381BBE" w:rsidR="009919C3" w:rsidRDefault="00CE59DA" w:rsidP="00505DE9">
      <w:pPr>
        <w:spacing w:after="0" w:line="240" w:lineRule="auto"/>
        <w:rPr>
          <w:rFonts w:cstheme="minorHAnsi"/>
        </w:rPr>
      </w:pPr>
      <w:r w:rsidRPr="00CE59DA">
        <w:rPr>
          <w:rFonts w:cstheme="minorHAnsi"/>
        </w:rPr>
        <w:t>The course meets twice weekly</w:t>
      </w:r>
      <w:r w:rsidR="00446379">
        <w:rPr>
          <w:rFonts w:cstheme="minorHAnsi"/>
        </w:rPr>
        <w:t>, with Thursday</w:t>
      </w:r>
      <w:r w:rsidR="005F1563">
        <w:rPr>
          <w:rFonts w:cstheme="minorHAnsi"/>
        </w:rPr>
        <w:t xml:space="preserve"> lectures</w:t>
      </w:r>
      <w:r w:rsidRPr="00CE59DA">
        <w:rPr>
          <w:rFonts w:cstheme="minorHAnsi"/>
        </w:rPr>
        <w:t xml:space="preserve"> followed </w:t>
      </w:r>
      <w:r w:rsidR="005F1563">
        <w:rPr>
          <w:rFonts w:cstheme="minorHAnsi"/>
        </w:rPr>
        <w:t xml:space="preserve">by </w:t>
      </w:r>
      <w:r w:rsidRPr="00CE59DA">
        <w:rPr>
          <w:rFonts w:cstheme="minorHAnsi"/>
        </w:rPr>
        <w:t>Tuesday</w:t>
      </w:r>
      <w:r w:rsidR="00446379">
        <w:rPr>
          <w:rFonts w:cstheme="minorHAnsi"/>
        </w:rPr>
        <w:t xml:space="preserve"> discussions</w:t>
      </w:r>
      <w:r w:rsidRPr="00CE59DA">
        <w:rPr>
          <w:rFonts w:cstheme="minorHAnsi"/>
        </w:rPr>
        <w:t xml:space="preserve">. </w:t>
      </w:r>
      <w:r w:rsidR="00446379">
        <w:rPr>
          <w:rFonts w:cstheme="minorHAnsi"/>
        </w:rPr>
        <w:t>Weekly</w:t>
      </w:r>
      <w:r w:rsidRPr="00CE59DA">
        <w:rPr>
          <w:rFonts w:cstheme="minorHAnsi"/>
        </w:rPr>
        <w:t xml:space="preserve"> </w:t>
      </w:r>
      <w:r w:rsidR="00C87D9C">
        <w:rPr>
          <w:rFonts w:cstheme="minorHAnsi"/>
        </w:rPr>
        <w:t>take-home quizzes</w:t>
      </w:r>
      <w:r w:rsidRPr="00CE59DA">
        <w:rPr>
          <w:rFonts w:cstheme="minorHAnsi"/>
        </w:rPr>
        <w:t xml:space="preserve"> </w:t>
      </w:r>
      <w:r w:rsidR="00446379">
        <w:rPr>
          <w:rFonts w:cstheme="minorHAnsi"/>
        </w:rPr>
        <w:t xml:space="preserve">are submitted </w:t>
      </w:r>
      <w:r w:rsidR="00C87D9C">
        <w:rPr>
          <w:rFonts w:cstheme="minorHAnsi"/>
        </w:rPr>
        <w:t>via</w:t>
      </w:r>
      <w:r w:rsidR="00E45802">
        <w:rPr>
          <w:rFonts w:cstheme="minorHAnsi"/>
        </w:rPr>
        <w:t xml:space="preserve"> CANVAS</w:t>
      </w:r>
      <w:r w:rsidRPr="00CE59DA">
        <w:rPr>
          <w:rFonts w:cstheme="minorHAnsi"/>
        </w:rPr>
        <w:t xml:space="preserve">. </w:t>
      </w:r>
      <w:r w:rsidR="002658D2">
        <w:rPr>
          <w:rFonts w:cstheme="minorHAnsi"/>
        </w:rPr>
        <w:t>Impromptu p</w:t>
      </w:r>
      <w:r w:rsidRPr="00CE59DA">
        <w:rPr>
          <w:rFonts w:cstheme="minorHAnsi"/>
        </w:rPr>
        <w:t xml:space="preserve">op quizzes </w:t>
      </w:r>
      <w:r w:rsidR="00477782">
        <w:rPr>
          <w:rFonts w:cstheme="minorHAnsi"/>
        </w:rPr>
        <w:t>will</w:t>
      </w:r>
      <w:r w:rsidR="00176217">
        <w:rPr>
          <w:rFonts w:cstheme="minorHAnsi"/>
        </w:rPr>
        <w:t xml:space="preserve"> </w:t>
      </w:r>
      <w:r w:rsidR="00477782">
        <w:rPr>
          <w:rFonts w:cstheme="minorHAnsi"/>
        </w:rPr>
        <w:t>be given</w:t>
      </w:r>
      <w:r w:rsidR="00176217">
        <w:rPr>
          <w:rFonts w:cstheme="minorHAnsi"/>
        </w:rPr>
        <w:t xml:space="preserve"> </w:t>
      </w:r>
      <w:r w:rsidR="00477782" w:rsidRPr="00CE59DA">
        <w:rPr>
          <w:rFonts w:cstheme="minorHAnsi"/>
        </w:rPr>
        <w:t>during class</w:t>
      </w:r>
      <w:r w:rsidR="00477782">
        <w:rPr>
          <w:rFonts w:cstheme="minorHAnsi"/>
        </w:rPr>
        <w:t xml:space="preserve"> </w:t>
      </w:r>
      <w:r w:rsidR="00176217">
        <w:rPr>
          <w:rFonts w:cstheme="minorHAnsi"/>
        </w:rPr>
        <w:t>without prior notice</w:t>
      </w:r>
      <w:r w:rsidRPr="00CE59DA">
        <w:rPr>
          <w:rFonts w:cstheme="minorHAnsi"/>
        </w:rPr>
        <w:t xml:space="preserve">. </w:t>
      </w:r>
      <w:r w:rsidR="008D40EC">
        <w:rPr>
          <w:rFonts w:cstheme="minorHAnsi"/>
        </w:rPr>
        <w:t>T</w:t>
      </w:r>
      <w:r w:rsidRPr="00CE59DA">
        <w:rPr>
          <w:rFonts w:cstheme="minorHAnsi"/>
        </w:rPr>
        <w:t>hree non-cumulative</w:t>
      </w:r>
      <w:r w:rsidR="00C01863">
        <w:rPr>
          <w:rFonts w:cstheme="minorHAnsi"/>
        </w:rPr>
        <w:t xml:space="preserve"> </w:t>
      </w:r>
      <w:r w:rsidRPr="00CE59DA">
        <w:rPr>
          <w:rFonts w:cstheme="minorHAnsi"/>
        </w:rPr>
        <w:t xml:space="preserve">exams </w:t>
      </w:r>
      <w:r w:rsidR="008D40EC">
        <w:rPr>
          <w:rFonts w:cstheme="minorHAnsi"/>
        </w:rPr>
        <w:t xml:space="preserve">will be given </w:t>
      </w:r>
      <w:r w:rsidRPr="00CE59DA">
        <w:rPr>
          <w:rFonts w:cstheme="minorHAnsi"/>
        </w:rPr>
        <w:t>during the semester.</w:t>
      </w:r>
    </w:p>
    <w:p w14:paraId="057498B2" w14:textId="77777777" w:rsidR="00CF00B9" w:rsidRPr="00505DE9" w:rsidRDefault="00CF00B9" w:rsidP="00505DE9">
      <w:pPr>
        <w:spacing w:after="0" w:line="240" w:lineRule="auto"/>
        <w:rPr>
          <w:sz w:val="24"/>
          <w:szCs w:val="24"/>
        </w:rPr>
      </w:pPr>
    </w:p>
    <w:p w14:paraId="1AC61564" w14:textId="03B2AA9E" w:rsidR="00505DE9" w:rsidRPr="00505DE9" w:rsidRDefault="00505DE9" w:rsidP="000D53EF">
      <w:pPr>
        <w:pStyle w:val="Heading3"/>
      </w:pPr>
      <w:r w:rsidRPr="00505DE9">
        <w:t>COURSE LEARNING OBJECTIVES:</w:t>
      </w:r>
    </w:p>
    <w:p w14:paraId="3129A4BA" w14:textId="77777777" w:rsidR="003D340B" w:rsidRDefault="003D340B" w:rsidP="003D340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course provides an in-depth overview and treatment of the sensory and motor systems of the nervous system responsible for regulating movement. By the end of this course, students should be able to: </w:t>
      </w:r>
    </w:p>
    <w:p w14:paraId="25A1514F" w14:textId="2F893B8B" w:rsidR="003D340B" w:rsidRDefault="003D340B" w:rsidP="003D340B">
      <w:pPr>
        <w:pStyle w:val="Defaul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Describe electric signaling of nerve cells and synaptic transmission as they pertain to movement. </w:t>
      </w:r>
    </w:p>
    <w:p w14:paraId="38B90018" w14:textId="3EBE0E93" w:rsidR="003D340B" w:rsidRDefault="003D340B" w:rsidP="003D340B">
      <w:pPr>
        <w:pStyle w:val="Defaul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Elaborate how sensory systems including somatosensory (proprioception, touch, pain), visual, auditory, and vestibular systems, relate to movement. </w:t>
      </w:r>
    </w:p>
    <w:p w14:paraId="2C455BA2" w14:textId="1C41F765" w:rsidR="003D340B" w:rsidRDefault="003D340B" w:rsidP="003D340B">
      <w:pPr>
        <w:pStyle w:val="Defaul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Discuss each sensory system’s peripheral anatomy and physiology, as well as central brain physiology for processing each type of sensory signal. </w:t>
      </w:r>
    </w:p>
    <w:p w14:paraId="7BD91131" w14:textId="29BC96F0" w:rsidR="003D340B" w:rsidRDefault="003D340B" w:rsidP="003D340B">
      <w:pPr>
        <w:pStyle w:val="Defaul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Define the function of lower motor neurons, upper motor neurons, cortical physiology of movements, basal ganglia physiology, cerebellar physiology, posture, and eye movements. </w:t>
      </w:r>
    </w:p>
    <w:p w14:paraId="23AD526C" w14:textId="69B83F97" w:rsidR="003D340B" w:rsidRPr="005116ED" w:rsidRDefault="002E6363" w:rsidP="003D340B">
      <w:pPr>
        <w:pStyle w:val="Default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Explain</w:t>
      </w:r>
      <w:r w:rsidR="003D340B">
        <w:rPr>
          <w:sz w:val="22"/>
          <w:szCs w:val="22"/>
        </w:rPr>
        <w:t xml:space="preserve"> mechanisms of higher-level cognitive function, speech and language motor control, as they relate to movement. </w:t>
      </w:r>
    </w:p>
    <w:p w14:paraId="4A24C1FD" w14:textId="4B3FCF67" w:rsidR="00505DE9" w:rsidRPr="009919C3" w:rsidRDefault="003D340B" w:rsidP="003D340B">
      <w:pPr>
        <w:spacing w:after="0" w:line="240" w:lineRule="auto"/>
        <w:rPr>
          <w:rStyle w:val="ItemDescription"/>
          <w:rFonts w:asciiTheme="minorHAnsi" w:hAnsiTheme="minorHAnsi" w:cstheme="minorHAnsi"/>
          <w:i w:val="0"/>
          <w:sz w:val="22"/>
        </w:rPr>
      </w:pPr>
      <w:r>
        <w:t>Students should also be able to integrate across all the above topics to demonstrate a holistic understanding of how the central nervous system controls movement.</w:t>
      </w:r>
    </w:p>
    <w:p w14:paraId="6CB16539" w14:textId="6C852428" w:rsidR="00837187" w:rsidRDefault="00837187" w:rsidP="00505DE9">
      <w:pPr>
        <w:spacing w:after="0" w:line="240" w:lineRule="auto"/>
        <w:rPr>
          <w:sz w:val="24"/>
          <w:szCs w:val="24"/>
        </w:rPr>
      </w:pPr>
    </w:p>
    <w:p w14:paraId="7770D067" w14:textId="54CFF616" w:rsidR="00871E85" w:rsidRDefault="00871E85" w:rsidP="00871E85">
      <w:pPr>
        <w:pStyle w:val="Heading2"/>
      </w:pPr>
      <w:r>
        <w:t>University Policies</w:t>
      </w:r>
    </w:p>
    <w:p w14:paraId="176365FB" w14:textId="77777777" w:rsidR="000845D1" w:rsidRPr="00292489" w:rsidRDefault="000845D1" w:rsidP="000845D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24242"/>
          <w:sz w:val="22"/>
          <w:szCs w:val="22"/>
        </w:rPr>
      </w:pPr>
      <w:r w:rsidRPr="00292489">
        <w:rPr>
          <w:rFonts w:asciiTheme="minorHAnsi" w:hAnsiTheme="minorHAnsi" w:cstheme="minorHAnsi"/>
          <w:color w:val="424242"/>
          <w:sz w:val="22"/>
          <w:szCs w:val="22"/>
        </w:rPr>
        <w:t xml:space="preserve">This course follows all university-wide academic policies and student support guidelines. For the most current information on academic integrity, accommodations, health and wellness services, and other campus resources, please visit: </w:t>
      </w:r>
      <w:hyperlink r:id="rId23" w:history="1">
        <w:r w:rsidRPr="00292489">
          <w:rPr>
            <w:rStyle w:val="Hyperlink"/>
            <w:rFonts w:asciiTheme="minorHAnsi" w:hAnsiTheme="minorHAnsi" w:cstheme="minorHAnsi"/>
            <w:sz w:val="22"/>
            <w:szCs w:val="22"/>
          </w:rPr>
          <w:t>https://go.ufl.edu/syllabuspolicies</w:t>
        </w:r>
      </w:hyperlink>
    </w:p>
    <w:p w14:paraId="628E2231" w14:textId="77777777" w:rsidR="00871E85" w:rsidRPr="00CD1625" w:rsidRDefault="00871E85" w:rsidP="000845D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424242"/>
          <w:sz w:val="22"/>
          <w:szCs w:val="22"/>
        </w:rPr>
      </w:pPr>
    </w:p>
    <w:p w14:paraId="65D853D7" w14:textId="4904B63C" w:rsidR="008B44FC" w:rsidRDefault="008B44FC" w:rsidP="008B44FC">
      <w:pPr>
        <w:pStyle w:val="Heading2"/>
      </w:pPr>
      <w:r>
        <w:t>Course Policies</w:t>
      </w:r>
    </w:p>
    <w:p w14:paraId="5F75B274" w14:textId="29AA82C3" w:rsidR="000D53EF" w:rsidRPr="008F512E" w:rsidRDefault="00837187" w:rsidP="008F512E">
      <w:pPr>
        <w:pStyle w:val="Heading3"/>
        <w:rPr>
          <w:b w:val="0"/>
          <w:bCs/>
        </w:rPr>
      </w:pPr>
      <w:r w:rsidRPr="001A0CD1">
        <w:rPr>
          <w:rStyle w:val="Heading3Char"/>
          <w:b/>
          <w:bCs/>
        </w:rPr>
        <w:t>ATTENDANCE</w:t>
      </w:r>
    </w:p>
    <w:p w14:paraId="6BE2BE40" w14:textId="3637BB59" w:rsidR="00320E4F" w:rsidRDefault="00A30E05" w:rsidP="00320E4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Attendance is not required but is strongly encouraged. </w:t>
      </w:r>
      <w:r w:rsidR="00320E4F">
        <w:rPr>
          <w:rFonts w:cstheme="minorHAnsi"/>
        </w:rPr>
        <w:t>Please m</w:t>
      </w:r>
      <w:r w:rsidR="001138BB" w:rsidRPr="00320E4F">
        <w:rPr>
          <w:rFonts w:cstheme="minorHAnsi"/>
        </w:rPr>
        <w:t xml:space="preserve">ake every effort to attend all class meetings. </w:t>
      </w:r>
      <w:r w:rsidR="00D2076D" w:rsidRPr="00320E4F">
        <w:rPr>
          <w:rFonts w:cstheme="minorHAnsi"/>
        </w:rPr>
        <w:t xml:space="preserve">Students will receive points for participation </w:t>
      </w:r>
      <w:r w:rsidR="002C2E59">
        <w:rPr>
          <w:rFonts w:cstheme="minorHAnsi"/>
        </w:rPr>
        <w:t xml:space="preserve">in Discussion sessions </w:t>
      </w:r>
      <w:r w:rsidR="00D2076D" w:rsidRPr="00320E4F">
        <w:rPr>
          <w:rFonts w:cstheme="minorHAnsi"/>
        </w:rPr>
        <w:t xml:space="preserve">(see Rubic below). </w:t>
      </w:r>
      <w:r w:rsidR="00320E4F" w:rsidRPr="00320E4F">
        <w:rPr>
          <w:rFonts w:cstheme="minorHAnsi"/>
        </w:rPr>
        <w:t>Students who receive a zero in discussion for unexcused absence will not be able to earn full credit for discussion.</w:t>
      </w:r>
      <w:r w:rsidR="00BF6ACC">
        <w:rPr>
          <w:rFonts w:cstheme="minorHAnsi"/>
        </w:rPr>
        <w:t xml:space="preserve"> </w:t>
      </w:r>
      <w:r w:rsidR="00920622">
        <w:rPr>
          <w:rFonts w:cstheme="minorHAnsi"/>
        </w:rPr>
        <w:t xml:space="preserve">Missing a class may </w:t>
      </w:r>
      <w:r w:rsidR="00684AC9">
        <w:rPr>
          <w:rFonts w:cstheme="minorHAnsi"/>
        </w:rPr>
        <w:t xml:space="preserve">also </w:t>
      </w:r>
      <w:r w:rsidR="00920622">
        <w:rPr>
          <w:rFonts w:cstheme="minorHAnsi"/>
        </w:rPr>
        <w:t xml:space="preserve">result in missing pop quizzes. </w:t>
      </w:r>
      <w:r w:rsidR="002D6535">
        <w:t xml:space="preserve">There </w:t>
      </w:r>
      <w:r w:rsidR="00003DFF">
        <w:t>will be</w:t>
      </w:r>
      <w:r w:rsidR="002D6535">
        <w:t xml:space="preserve"> no make-up pop quizzes. </w:t>
      </w:r>
      <w:r w:rsidR="00BF6ACC">
        <w:rPr>
          <w:rFonts w:cstheme="minorHAnsi"/>
        </w:rPr>
        <w:t>Students who need to miss a class should communicate and discuss with the instructor in advance</w:t>
      </w:r>
      <w:r w:rsidR="004B460B">
        <w:rPr>
          <w:rFonts w:cstheme="minorHAnsi"/>
        </w:rPr>
        <w:t>.</w:t>
      </w:r>
    </w:p>
    <w:p w14:paraId="720933D6" w14:textId="77777777" w:rsidR="005250DB" w:rsidRDefault="005250DB" w:rsidP="00320E4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CA198B" w14:textId="77777777" w:rsidR="00A102DD" w:rsidRPr="00A102DD" w:rsidRDefault="00A102DD" w:rsidP="00A102DD">
      <w:pPr>
        <w:autoSpaceDE w:val="0"/>
        <w:autoSpaceDN w:val="0"/>
        <w:adjustRightInd w:val="0"/>
        <w:spacing w:after="0" w:line="240" w:lineRule="auto"/>
        <w:rPr>
          <w:rFonts w:eastAsiaTheme="majorEastAsia" w:cstheme="majorBidi"/>
          <w:b/>
          <w:bCs/>
          <w:color w:val="005999"/>
          <w:sz w:val="24"/>
          <w:szCs w:val="24"/>
        </w:rPr>
      </w:pPr>
      <w:r w:rsidRPr="00A102DD">
        <w:rPr>
          <w:rFonts w:eastAsiaTheme="majorEastAsia" w:cstheme="majorBidi"/>
          <w:b/>
          <w:bCs/>
          <w:color w:val="005999"/>
          <w:sz w:val="24"/>
          <w:szCs w:val="24"/>
        </w:rPr>
        <w:t>PERSONAL CONDUCT &amp; ACADEMIC INTEGRITY</w:t>
      </w:r>
    </w:p>
    <w:p w14:paraId="0C46D5D5" w14:textId="0E011A31" w:rsidR="005C4D18" w:rsidRPr="005C4D18" w:rsidRDefault="005C4D18" w:rsidP="005C4D18">
      <w:pPr>
        <w:spacing w:after="0" w:line="240" w:lineRule="auto"/>
        <w:rPr>
          <w:rFonts w:cstheme="minorHAnsi"/>
        </w:rPr>
      </w:pPr>
      <w:r w:rsidRPr="005C4D18">
        <w:rPr>
          <w:rFonts w:cstheme="minorHAnsi"/>
        </w:rPr>
        <w:t xml:space="preserve">Students </w:t>
      </w:r>
      <w:r w:rsidR="00E44F66" w:rsidRPr="00B1080C">
        <w:rPr>
          <w:rFonts w:cstheme="minorHAnsi"/>
        </w:rPr>
        <w:t>are</w:t>
      </w:r>
      <w:r w:rsidRPr="005C4D18">
        <w:rPr>
          <w:rFonts w:cstheme="minorHAnsi"/>
        </w:rPr>
        <w:t xml:space="preserve"> expected to arrive on</w:t>
      </w:r>
      <w:r w:rsidR="00F24B38">
        <w:rPr>
          <w:rFonts w:cstheme="minorHAnsi"/>
        </w:rPr>
        <w:t xml:space="preserve"> </w:t>
      </w:r>
      <w:r w:rsidR="00E44F66" w:rsidRPr="00B1080C">
        <w:rPr>
          <w:rFonts w:cstheme="minorHAnsi"/>
        </w:rPr>
        <w:t>time and</w:t>
      </w:r>
      <w:r w:rsidRPr="005C4D18">
        <w:rPr>
          <w:rFonts w:cstheme="minorHAnsi"/>
        </w:rPr>
        <w:t xml:space="preserve"> enter </w:t>
      </w:r>
      <w:r w:rsidR="00E44F66" w:rsidRPr="00B1080C">
        <w:rPr>
          <w:rFonts w:cstheme="minorHAnsi"/>
        </w:rPr>
        <w:t>quietly if late</w:t>
      </w:r>
      <w:r w:rsidRPr="005C4D18">
        <w:rPr>
          <w:rFonts w:cstheme="minorHAnsi"/>
        </w:rPr>
        <w:t>.</w:t>
      </w:r>
      <w:r w:rsidR="00C511C9" w:rsidRPr="00B1080C">
        <w:rPr>
          <w:rFonts w:cstheme="minorHAnsi"/>
        </w:rPr>
        <w:t xml:space="preserve"> </w:t>
      </w:r>
      <w:r w:rsidR="00825D05" w:rsidRPr="00B1080C">
        <w:rPr>
          <w:rFonts w:cstheme="minorHAnsi"/>
        </w:rPr>
        <w:t>Please</w:t>
      </w:r>
      <w:r w:rsidR="00696CEA" w:rsidRPr="00B1080C">
        <w:rPr>
          <w:rFonts w:cstheme="minorHAnsi"/>
        </w:rPr>
        <w:t xml:space="preserve"> show respect toward instructors and classmates</w:t>
      </w:r>
      <w:r w:rsidR="0019277C">
        <w:rPr>
          <w:rFonts w:cstheme="minorHAnsi"/>
        </w:rPr>
        <w:t xml:space="preserve">. </w:t>
      </w:r>
      <w:r w:rsidR="0019277C" w:rsidRPr="0019277C">
        <w:rPr>
          <w:rFonts w:cstheme="minorHAnsi"/>
        </w:rPr>
        <w:t xml:space="preserve">Inappropriate behaviors include </w:t>
      </w:r>
      <w:r w:rsidR="007018FD">
        <w:rPr>
          <w:rFonts w:cstheme="minorHAnsi"/>
        </w:rPr>
        <w:t xml:space="preserve">chronic tardiness, </w:t>
      </w:r>
      <w:r w:rsidR="0019277C" w:rsidRPr="0019277C">
        <w:rPr>
          <w:rFonts w:cstheme="minorHAnsi"/>
        </w:rPr>
        <w:t xml:space="preserve">talking during lectures, texting or using phones in class, </w:t>
      </w:r>
      <w:r w:rsidR="006C32A0">
        <w:rPr>
          <w:rFonts w:cstheme="minorHAnsi"/>
        </w:rPr>
        <w:t xml:space="preserve">and </w:t>
      </w:r>
      <w:r w:rsidR="0019277C" w:rsidRPr="0019277C">
        <w:rPr>
          <w:rFonts w:cstheme="minorHAnsi"/>
        </w:rPr>
        <w:t>making disruptive remarks. </w:t>
      </w:r>
      <w:r w:rsidR="00F67A4C" w:rsidRPr="00F67A4C">
        <w:rPr>
          <w:rFonts w:eastAsia="Times New Roman" w:cstheme="minorHAnsi"/>
          <w:color w:val="1B1B1B"/>
        </w:rPr>
        <w:t xml:space="preserve">The UF Honor Code strictly prohibits </w:t>
      </w:r>
      <w:hyperlink r:id="rId24" w:history="1">
        <w:r w:rsidR="00F67A4C" w:rsidRPr="00F67A4C">
          <w:rPr>
            <w:rStyle w:val="Hyperlink"/>
            <w:rFonts w:eastAsia="Times New Roman" w:cstheme="minorHAnsi"/>
          </w:rPr>
          <w:t>cheating</w:t>
        </w:r>
      </w:hyperlink>
      <w:r w:rsidR="00F67A4C" w:rsidRPr="00F67A4C">
        <w:rPr>
          <w:rFonts w:eastAsia="Times New Roman" w:cstheme="minorHAnsi"/>
          <w:color w:val="0B4CB4"/>
        </w:rPr>
        <w:t>. </w:t>
      </w:r>
      <w:r w:rsidR="000253CD" w:rsidRPr="00B1080C">
        <w:rPr>
          <w:rFonts w:eastAsia="Times New Roman" w:cstheme="minorHAnsi"/>
          <w:color w:val="0B4CB4"/>
        </w:rPr>
        <w:t xml:space="preserve"> </w:t>
      </w:r>
      <w:r w:rsidR="00D23A18" w:rsidRPr="00B1080C">
        <w:rPr>
          <w:rFonts w:cstheme="minorHAnsi"/>
        </w:rPr>
        <w:t>If a student is found responsible for an Honor Code violation in this course, the</w:t>
      </w:r>
      <w:r w:rsidR="000253CD" w:rsidRPr="00B1080C">
        <w:rPr>
          <w:rFonts w:cstheme="minorHAnsi"/>
        </w:rPr>
        <w:t xml:space="preserve"> </w:t>
      </w:r>
      <w:r w:rsidR="00D23A18" w:rsidRPr="00D23A18">
        <w:rPr>
          <w:rFonts w:cstheme="minorHAnsi"/>
        </w:rPr>
        <w:t>instructor will enter a Grade Adjustment which may be up to or including failure of the course.</w:t>
      </w:r>
    </w:p>
    <w:p w14:paraId="42FAE36A" w14:textId="77777777" w:rsidR="009919C3" w:rsidRPr="00837187" w:rsidRDefault="009919C3" w:rsidP="00837187">
      <w:pPr>
        <w:spacing w:after="0" w:line="240" w:lineRule="auto"/>
        <w:rPr>
          <w:sz w:val="24"/>
          <w:szCs w:val="24"/>
        </w:rPr>
      </w:pPr>
    </w:p>
    <w:p w14:paraId="730FBD8C" w14:textId="30E1AB9B" w:rsidR="000D53EF" w:rsidRPr="008F512E" w:rsidRDefault="00837187" w:rsidP="008F512E">
      <w:pPr>
        <w:pStyle w:val="Heading3"/>
        <w:rPr>
          <w:b w:val="0"/>
          <w:bCs/>
        </w:rPr>
      </w:pPr>
      <w:r w:rsidRPr="008F512E">
        <w:rPr>
          <w:rStyle w:val="Heading3Char"/>
          <w:b/>
          <w:bCs/>
        </w:rPr>
        <w:t>EXAM MAKE-UP POLICY</w:t>
      </w:r>
      <w:r w:rsidRPr="008F512E">
        <w:rPr>
          <w:b w:val="0"/>
          <w:bCs/>
        </w:rPr>
        <w:t xml:space="preserve"> </w:t>
      </w:r>
    </w:p>
    <w:p w14:paraId="2C51D31F" w14:textId="48782085" w:rsidR="00837187" w:rsidRDefault="009919C3" w:rsidP="00837187">
      <w:pPr>
        <w:spacing w:after="0" w:line="240" w:lineRule="auto"/>
        <w:rPr>
          <w:rFonts w:cs="Calibri"/>
          <w:color w:val="FF0000"/>
          <w:szCs w:val="24"/>
        </w:rPr>
      </w:pPr>
      <w:r w:rsidRPr="00474FC2">
        <w:rPr>
          <w:rFonts w:eastAsia="Calibri" w:cs="Calibri"/>
          <w:szCs w:val="24"/>
        </w:rPr>
        <w:t>If you have an illness, family emergency or death, please contact the Dean of Students Office and follow the DSO Care Team procedures for documentation and submission of a request for make-up assignment (</w:t>
      </w:r>
      <w:hyperlink r:id="rId25" w:history="1">
        <w:r w:rsidR="00107A7D" w:rsidRPr="00307203">
          <w:rPr>
            <w:rStyle w:val="Hyperlink"/>
            <w:rFonts w:eastAsia="Calibri" w:cs="Calibri"/>
            <w:szCs w:val="24"/>
          </w:rPr>
          <w:t>https://care.dso.ufl.edu/instructor-notifications/</w:t>
        </w:r>
      </w:hyperlink>
      <w:r w:rsidRPr="00474FC2">
        <w:rPr>
          <w:rFonts w:eastAsia="Calibri" w:cs="Calibri"/>
          <w:szCs w:val="24"/>
        </w:rPr>
        <w:t xml:space="preserve">). </w:t>
      </w:r>
      <w:r w:rsidR="00054BAD" w:rsidRPr="00550D79">
        <w:rPr>
          <w:rFonts w:eastAsia="Calibri" w:cs="Calibri"/>
          <w:szCs w:val="24"/>
        </w:rPr>
        <w:t>Make-up exams are offered at the</w:t>
      </w:r>
      <w:r w:rsidR="007E0509" w:rsidRPr="00550D79">
        <w:rPr>
          <w:rFonts w:eastAsia="Calibri" w:cs="Calibri"/>
          <w:szCs w:val="24"/>
        </w:rPr>
        <w:t xml:space="preserve"> </w:t>
      </w:r>
      <w:r w:rsidR="00054BAD" w:rsidRPr="00054BAD">
        <w:rPr>
          <w:rFonts w:eastAsia="Calibri" w:cs="Calibri"/>
          <w:szCs w:val="24"/>
        </w:rPr>
        <w:t>discretion of the instructor given that there is a medical, family, or other emergency that deems the</w:t>
      </w:r>
      <w:r w:rsidR="00675363" w:rsidRPr="00550D79">
        <w:rPr>
          <w:rFonts w:eastAsia="Calibri" w:cs="Calibri"/>
          <w:szCs w:val="24"/>
        </w:rPr>
        <w:t xml:space="preserve"> </w:t>
      </w:r>
      <w:r w:rsidR="00054BAD" w:rsidRPr="00054BAD">
        <w:rPr>
          <w:rFonts w:eastAsia="Calibri" w:cs="Calibri"/>
          <w:szCs w:val="24"/>
        </w:rPr>
        <w:t>need for a make-up.</w:t>
      </w:r>
      <w:r w:rsidR="00054BAD">
        <w:rPr>
          <w:rFonts w:eastAsia="Calibri" w:cs="Calibri"/>
          <w:b/>
          <w:bCs/>
          <w:szCs w:val="24"/>
        </w:rPr>
        <w:t xml:space="preserve"> </w:t>
      </w:r>
      <w:r w:rsidRPr="00460A1E">
        <w:rPr>
          <w:rFonts w:cs="Calibri"/>
          <w:color w:val="000000"/>
          <w:szCs w:val="24"/>
        </w:rPr>
        <w:t xml:space="preserve">Requirements for class attendance and make-up exams, assignments, and other work in this course are consistent with </w:t>
      </w:r>
      <w:hyperlink r:id="rId26" w:history="1">
        <w:r w:rsidRPr="00054BAD">
          <w:rPr>
            <w:rStyle w:val="Hyperlink"/>
            <w:rFonts w:cs="Calibri"/>
            <w:szCs w:val="24"/>
          </w:rPr>
          <w:t>university policies</w:t>
        </w:r>
      </w:hyperlink>
      <w:r w:rsidR="00054BAD">
        <w:rPr>
          <w:rFonts w:cs="Calibri"/>
          <w:color w:val="000000"/>
          <w:szCs w:val="24"/>
        </w:rPr>
        <w:t>.</w:t>
      </w:r>
      <w:r>
        <w:rPr>
          <w:rFonts w:cs="Calibri"/>
          <w:color w:val="000000"/>
          <w:szCs w:val="24"/>
        </w:rPr>
        <w:t xml:space="preserve"> </w:t>
      </w:r>
    </w:p>
    <w:p w14:paraId="25100D4C" w14:textId="77777777" w:rsidR="00837187" w:rsidRPr="00837187" w:rsidRDefault="00837187" w:rsidP="00837187">
      <w:pPr>
        <w:spacing w:after="0" w:line="240" w:lineRule="auto"/>
        <w:rPr>
          <w:sz w:val="24"/>
          <w:szCs w:val="24"/>
        </w:rPr>
      </w:pPr>
    </w:p>
    <w:p w14:paraId="438FB767" w14:textId="77777777" w:rsidR="00895607" w:rsidRPr="00895607" w:rsidRDefault="00895607" w:rsidP="00895607">
      <w:pPr>
        <w:pStyle w:val="Heading3"/>
        <w:rPr>
          <w:bCs/>
        </w:rPr>
      </w:pPr>
      <w:r w:rsidRPr="00895607">
        <w:rPr>
          <w:bCs/>
        </w:rPr>
        <w:lastRenderedPageBreak/>
        <w:t xml:space="preserve">COURSE EVALUATIONS </w:t>
      </w:r>
    </w:p>
    <w:p w14:paraId="7B7BB651" w14:textId="47BCE2CF" w:rsidR="00895607" w:rsidRPr="00851B21" w:rsidRDefault="00851B21" w:rsidP="00294A0A">
      <w:pPr>
        <w:pStyle w:val="Heading3"/>
        <w:spacing w:before="0" w:line="240" w:lineRule="auto"/>
        <w:rPr>
          <w:b w:val="0"/>
          <w:bCs/>
          <w:color w:val="000000" w:themeColor="text1"/>
          <w:sz w:val="22"/>
          <w:szCs w:val="22"/>
        </w:rPr>
      </w:pPr>
      <w:bookmarkStart w:id="0" w:name="_Hlk189634741"/>
      <w:r w:rsidRPr="00851B21">
        <w:rPr>
          <w:b w:val="0"/>
          <w:bCs/>
          <w:color w:val="auto"/>
        </w:rPr>
        <w:t xml:space="preserve">Students are expected to provide professional and respectful feedback on the quality of instruction in this course by completing course evaluations online. Students can complete evaluations in three ways: (1) The email they receive from </w:t>
      </w:r>
      <w:proofErr w:type="spellStart"/>
      <w:r w:rsidRPr="00851B21">
        <w:rPr>
          <w:b w:val="0"/>
          <w:bCs/>
          <w:color w:val="auto"/>
        </w:rPr>
        <w:t>GatorEvals</w:t>
      </w:r>
      <w:proofErr w:type="spellEnd"/>
      <w:r w:rsidRPr="00851B21">
        <w:rPr>
          <w:b w:val="0"/>
          <w:bCs/>
          <w:color w:val="auto"/>
        </w:rPr>
        <w:t xml:space="preserve">, (2) Their Canvas course menu under </w:t>
      </w:r>
      <w:proofErr w:type="spellStart"/>
      <w:r w:rsidRPr="00851B21">
        <w:rPr>
          <w:b w:val="0"/>
          <w:bCs/>
          <w:color w:val="auto"/>
        </w:rPr>
        <w:t>GatorEvals</w:t>
      </w:r>
      <w:proofErr w:type="spellEnd"/>
      <w:r w:rsidRPr="00851B21">
        <w:rPr>
          <w:b w:val="0"/>
          <w:bCs/>
          <w:color w:val="auto"/>
        </w:rPr>
        <w:t xml:space="preserve">, or (3) The </w:t>
      </w:r>
      <w:hyperlink r:id="rId27" w:history="1">
        <w:r w:rsidRPr="00851B21">
          <w:rPr>
            <w:rStyle w:val="Hyperlink"/>
            <w:b w:val="0"/>
            <w:bCs/>
          </w:rPr>
          <w:t>central portal</w:t>
        </w:r>
      </w:hyperlink>
      <w:r w:rsidRPr="00851B21">
        <w:rPr>
          <w:b w:val="0"/>
          <w:bCs/>
        </w:rPr>
        <w:t xml:space="preserve">.  </w:t>
      </w:r>
      <w:r w:rsidRPr="00851B21">
        <w:rPr>
          <w:b w:val="0"/>
          <w:bCs/>
          <w:color w:val="auto"/>
        </w:rPr>
        <w:t xml:space="preserve">Guidance on how to provide constructive feedback is available at </w:t>
      </w:r>
      <w:hyperlink r:id="rId28" w:history="1">
        <w:r w:rsidRPr="00851B21">
          <w:rPr>
            <w:rStyle w:val="Hyperlink"/>
            <w:b w:val="0"/>
            <w:bCs/>
          </w:rPr>
          <w:t>the gator evals site</w:t>
        </w:r>
      </w:hyperlink>
      <w:r w:rsidRPr="00851B21">
        <w:rPr>
          <w:b w:val="0"/>
          <w:bCs/>
        </w:rPr>
        <w:t xml:space="preserve">.  </w:t>
      </w:r>
      <w:r w:rsidRPr="00851B21">
        <w:rPr>
          <w:b w:val="0"/>
          <w:bCs/>
          <w:color w:val="auto"/>
        </w:rPr>
        <w:t xml:space="preserve">Students will be notified when the evaluation period opens.  Summaries of course evaluation results are also available at </w:t>
      </w:r>
      <w:hyperlink r:id="rId29" w:history="1">
        <w:r w:rsidRPr="00851B21">
          <w:rPr>
            <w:rStyle w:val="Hyperlink"/>
            <w:b w:val="0"/>
            <w:bCs/>
          </w:rPr>
          <w:t>the gator evals site</w:t>
        </w:r>
      </w:hyperlink>
      <w:r w:rsidR="00895607" w:rsidRPr="00851B21">
        <w:rPr>
          <w:b w:val="0"/>
          <w:bCs/>
          <w:color w:val="000000" w:themeColor="text1"/>
          <w:sz w:val="22"/>
          <w:szCs w:val="22"/>
        </w:rPr>
        <w:t xml:space="preserve">. </w:t>
      </w:r>
    </w:p>
    <w:p w14:paraId="4C2514A9" w14:textId="77777777" w:rsidR="00895607" w:rsidRPr="00895607" w:rsidRDefault="00895607" w:rsidP="00895607"/>
    <w:bookmarkEnd w:id="0"/>
    <w:p w14:paraId="6C713B74" w14:textId="77777777" w:rsidR="00B41375" w:rsidRPr="00837187" w:rsidRDefault="00B41375" w:rsidP="00B41375">
      <w:pPr>
        <w:pStyle w:val="Heading3"/>
      </w:pPr>
      <w:r>
        <w:t>APK ADMINISTRATORS</w:t>
      </w:r>
    </w:p>
    <w:p w14:paraId="4F02D311" w14:textId="77777777" w:rsidR="00B41375" w:rsidRPr="00474FC2" w:rsidRDefault="00B41375" w:rsidP="00B41375">
      <w:pPr>
        <w:spacing w:after="0" w:line="240" w:lineRule="auto"/>
        <w:rPr>
          <w:rFonts w:eastAsia="Calibri"/>
        </w:rPr>
      </w:pPr>
      <w:r w:rsidRPr="00474FC2">
        <w:rPr>
          <w:rFonts w:eastAsia="Calibri"/>
        </w:rPr>
        <w:t xml:space="preserve">For suggestions or concerns related to </w:t>
      </w:r>
      <w:r>
        <w:rPr>
          <w:rFonts w:eastAsia="Calibri"/>
        </w:rPr>
        <w:t>APK courses or programming</w:t>
      </w:r>
      <w:r w:rsidRPr="00474FC2">
        <w:rPr>
          <w:rFonts w:eastAsia="Calibri"/>
        </w:rPr>
        <w:t xml:space="preserve">, please reach out to any of the following: </w:t>
      </w:r>
    </w:p>
    <w:p w14:paraId="3A680BAB" w14:textId="77777777" w:rsidR="00B41375" w:rsidRDefault="00B41375" w:rsidP="00B41375">
      <w:pPr>
        <w:numPr>
          <w:ilvl w:val="0"/>
          <w:numId w:val="19"/>
        </w:numPr>
        <w:spacing w:after="0" w:line="240" w:lineRule="auto"/>
        <w:rPr>
          <w:rFonts w:eastAsia="Calibri"/>
        </w:rPr>
      </w:pPr>
      <w:r w:rsidRPr="00AE59B4">
        <w:rPr>
          <w:rFonts w:eastAsia="Calibri"/>
        </w:rPr>
        <w:t xml:space="preserve">Dr. </w:t>
      </w:r>
      <w:r>
        <w:rPr>
          <w:rFonts w:eastAsia="Calibri"/>
        </w:rPr>
        <w:t>David Vaillancourt (he/him)</w:t>
      </w:r>
      <w:r w:rsidRPr="00AE59B4">
        <w:rPr>
          <w:rFonts w:eastAsia="Calibri"/>
        </w:rPr>
        <w:t xml:space="preserve">, APK </w:t>
      </w:r>
      <w:r>
        <w:rPr>
          <w:rFonts w:eastAsia="Calibri"/>
        </w:rPr>
        <w:t xml:space="preserve">Department Chair, </w:t>
      </w:r>
      <w:hyperlink r:id="rId30" w:history="1">
        <w:r w:rsidRPr="00971F10">
          <w:rPr>
            <w:rStyle w:val="Hyperlink"/>
            <w:rFonts w:eastAsia="Calibri"/>
          </w:rPr>
          <w:t>vcourt@ufl.edu</w:t>
        </w:r>
      </w:hyperlink>
      <w:r>
        <w:rPr>
          <w:rFonts w:eastAsia="Calibri"/>
        </w:rPr>
        <w:t xml:space="preserve"> </w:t>
      </w:r>
    </w:p>
    <w:p w14:paraId="44946674" w14:textId="77777777" w:rsidR="00B41375" w:rsidRPr="00AE59B4" w:rsidRDefault="00B41375" w:rsidP="00B41375">
      <w:pPr>
        <w:numPr>
          <w:ilvl w:val="0"/>
          <w:numId w:val="19"/>
        </w:num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Dr. Demetra Christou (she/her), APK Department Vice Chair, </w:t>
      </w:r>
      <w:hyperlink r:id="rId31" w:history="1">
        <w:r w:rsidRPr="00971F10">
          <w:rPr>
            <w:rStyle w:val="Hyperlink"/>
            <w:rFonts w:eastAsia="Calibri"/>
          </w:rPr>
          <w:t>ddchristou@hhp.ufl.edu</w:t>
        </w:r>
      </w:hyperlink>
      <w:r>
        <w:rPr>
          <w:rFonts w:eastAsia="Calibri"/>
        </w:rPr>
        <w:t xml:space="preserve"> </w:t>
      </w:r>
    </w:p>
    <w:p w14:paraId="21DA093A" w14:textId="7C1DD3DB" w:rsidR="00AE429D" w:rsidRDefault="00B41375" w:rsidP="00AE429D">
      <w:pPr>
        <w:numPr>
          <w:ilvl w:val="0"/>
          <w:numId w:val="19"/>
        </w:numPr>
        <w:spacing w:after="0" w:line="240" w:lineRule="auto"/>
        <w:rPr>
          <w:rFonts w:eastAsia="Calibri"/>
        </w:rPr>
      </w:pPr>
      <w:r w:rsidRPr="00474FC2">
        <w:rPr>
          <w:rFonts w:eastAsia="Calibri"/>
        </w:rPr>
        <w:t xml:space="preserve">Dr. </w:t>
      </w:r>
      <w:r>
        <w:rPr>
          <w:rFonts w:eastAsia="Calibri"/>
        </w:rPr>
        <w:t>Steve Coombes (he/him)</w:t>
      </w:r>
      <w:r w:rsidRPr="00474FC2">
        <w:rPr>
          <w:rFonts w:eastAsia="Calibri"/>
        </w:rPr>
        <w:t xml:space="preserve">, APK Graduate Coordinator, </w:t>
      </w:r>
      <w:hyperlink r:id="rId32" w:history="1">
        <w:r w:rsidR="00AE429D" w:rsidRPr="00535940">
          <w:rPr>
            <w:rStyle w:val="Hyperlink"/>
          </w:rPr>
          <w:t>scoombes@ufl.edu</w:t>
        </w:r>
      </w:hyperlink>
    </w:p>
    <w:p w14:paraId="734EF907" w14:textId="267A695B" w:rsidR="00B41375" w:rsidRDefault="008E12B1" w:rsidP="008E12B1">
      <w:pPr>
        <w:numPr>
          <w:ilvl w:val="0"/>
          <w:numId w:val="19"/>
        </w:numPr>
        <w:spacing w:after="0" w:line="240" w:lineRule="auto"/>
        <w:rPr>
          <w:rFonts w:eastAsia="Calibri"/>
        </w:rPr>
      </w:pPr>
      <w:r w:rsidRPr="008E12B1">
        <w:rPr>
          <w:rFonts w:eastAsia="Calibri"/>
        </w:rPr>
        <w:t xml:space="preserve">Dr. Anna Gardner (she/her), APK Undergraduate Coordinator, </w:t>
      </w:r>
      <w:hyperlink r:id="rId33" w:history="1">
        <w:r w:rsidRPr="008E12B1">
          <w:rPr>
            <w:rStyle w:val="Hyperlink"/>
            <w:rFonts w:eastAsia="Calibri"/>
          </w:rPr>
          <w:t>akgardner@ufl.edu</w:t>
        </w:r>
      </w:hyperlink>
    </w:p>
    <w:p w14:paraId="75CBF51C" w14:textId="77777777" w:rsidR="006D4A48" w:rsidRPr="00CD1625" w:rsidRDefault="006D4A48" w:rsidP="00CD1625">
      <w:pPr>
        <w:spacing w:after="0" w:line="240" w:lineRule="auto"/>
        <w:rPr>
          <w:rFonts w:cstheme="minorHAnsi"/>
          <w:b/>
          <w:bCs/>
          <w:color w:val="FF5B19"/>
        </w:rPr>
      </w:pPr>
    </w:p>
    <w:p w14:paraId="049F695D" w14:textId="3F1C1025" w:rsidR="005A6983" w:rsidRPr="005116ED" w:rsidRDefault="00837187" w:rsidP="005116ED">
      <w:pPr>
        <w:pStyle w:val="Heading2"/>
      </w:pPr>
      <w:r w:rsidRPr="005116ED">
        <w:t>Grading</w:t>
      </w:r>
    </w:p>
    <w:p w14:paraId="69A3F8C1" w14:textId="155D0340" w:rsidR="009919C3" w:rsidRDefault="005A6983" w:rsidP="005A6983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C526BB1" wp14:editId="57C134F1">
            <wp:extent cx="3298141" cy="1765004"/>
            <wp:effectExtent l="0" t="0" r="4445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1B60D0E6" w14:textId="190FEA3A" w:rsidR="005A6983" w:rsidRDefault="005A6983" w:rsidP="00837187">
      <w:pPr>
        <w:spacing w:after="0" w:line="240" w:lineRule="auto"/>
        <w:rPr>
          <w:rFonts w:cstheme="minorHAnsi"/>
        </w:rPr>
      </w:pPr>
    </w:p>
    <w:p w14:paraId="6109F20B" w14:textId="2C2AE21A" w:rsidR="000A55CF" w:rsidRPr="000A613E" w:rsidRDefault="000A55CF" w:rsidP="000A613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613E">
        <w:rPr>
          <w:rFonts w:cstheme="minorHAnsi"/>
          <w:b/>
          <w:bCs/>
        </w:rPr>
        <w:t>Discussions</w:t>
      </w:r>
      <w:r w:rsidR="000A613E" w:rsidRPr="000A613E">
        <w:rPr>
          <w:rFonts w:cstheme="minorHAnsi"/>
        </w:rPr>
        <w:t xml:space="preserve"> – </w:t>
      </w:r>
      <w:r w:rsidR="00B31F10">
        <w:rPr>
          <w:rFonts w:cstheme="minorHAnsi"/>
        </w:rPr>
        <w:t>Most modules will include a discussion session</w:t>
      </w:r>
      <w:r w:rsidR="00B36A1A">
        <w:rPr>
          <w:rFonts w:cstheme="minorHAnsi"/>
        </w:rPr>
        <w:t>, where</w:t>
      </w:r>
      <w:r w:rsidR="000A613E" w:rsidRPr="000A613E">
        <w:rPr>
          <w:rFonts w:cstheme="minorHAnsi"/>
        </w:rPr>
        <w:t xml:space="preserve"> </w:t>
      </w:r>
      <w:r w:rsidR="00B36A1A">
        <w:rPr>
          <w:rFonts w:cstheme="minorHAnsi"/>
        </w:rPr>
        <w:t>s</w:t>
      </w:r>
      <w:r w:rsidR="000A613E" w:rsidRPr="000A613E">
        <w:rPr>
          <w:rFonts w:cstheme="minorHAnsi"/>
        </w:rPr>
        <w:t xml:space="preserve">tudents work in small peer groups. Students may use course materials and their own notes. </w:t>
      </w:r>
      <w:r w:rsidR="00713DD1">
        <w:rPr>
          <w:rFonts w:cstheme="minorHAnsi"/>
        </w:rPr>
        <w:t>C</w:t>
      </w:r>
      <w:r w:rsidR="000A613E" w:rsidRPr="000A613E">
        <w:rPr>
          <w:rFonts w:cstheme="minorHAnsi"/>
        </w:rPr>
        <w:t xml:space="preserve">hecking the web is prohibited. Regular contributions to weekly discussions are highly encouraged. </w:t>
      </w:r>
      <w:r w:rsidR="00287D4C">
        <w:rPr>
          <w:rFonts w:cstheme="minorHAnsi"/>
        </w:rPr>
        <w:t>A</w:t>
      </w:r>
      <w:r w:rsidR="000A613E">
        <w:rPr>
          <w:rFonts w:cstheme="minorHAnsi"/>
        </w:rPr>
        <w:t xml:space="preserve"> </w:t>
      </w:r>
      <w:r w:rsidR="000A613E" w:rsidRPr="000A613E">
        <w:rPr>
          <w:rFonts w:cstheme="minorHAnsi"/>
        </w:rPr>
        <w:t>student who is absent</w:t>
      </w:r>
      <w:r w:rsidR="00287D4C">
        <w:rPr>
          <w:rFonts w:cstheme="minorHAnsi"/>
        </w:rPr>
        <w:t xml:space="preserve"> </w:t>
      </w:r>
      <w:r w:rsidR="000A613E" w:rsidRPr="000A613E">
        <w:rPr>
          <w:rFonts w:cstheme="minorHAnsi"/>
        </w:rPr>
        <w:t>will receive a zero unless the absence is justified according to UF policies. Rubric for assignment of discussion points are as follows:</w:t>
      </w:r>
    </w:p>
    <w:p w14:paraId="61CF04B6" w14:textId="77777777" w:rsidR="000A55CF" w:rsidRDefault="000A55CF" w:rsidP="009919C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7"/>
        <w:gridCol w:w="653"/>
        <w:gridCol w:w="5953"/>
      </w:tblGrid>
      <w:tr w:rsidR="005A590E" w:rsidRPr="004A4846" w14:paraId="6A97E60A" w14:textId="77777777" w:rsidTr="004A4846">
        <w:tc>
          <w:tcPr>
            <w:tcW w:w="0" w:type="auto"/>
          </w:tcPr>
          <w:p w14:paraId="61070C74" w14:textId="436EC702" w:rsidR="005A590E" w:rsidRPr="004A4846" w:rsidRDefault="005A590E" w:rsidP="009919C3">
            <w:pPr>
              <w:rPr>
                <w:rFonts w:cstheme="minorHAnsi"/>
              </w:rPr>
            </w:pPr>
            <w:r w:rsidRPr="004A4846">
              <w:rPr>
                <w:rFonts w:cstheme="minorHAnsi"/>
              </w:rPr>
              <w:t>Satisfactory</w:t>
            </w:r>
          </w:p>
        </w:tc>
        <w:tc>
          <w:tcPr>
            <w:tcW w:w="0" w:type="auto"/>
          </w:tcPr>
          <w:p w14:paraId="667595B8" w14:textId="4D1CE05E" w:rsidR="005A590E" w:rsidRPr="004A4846" w:rsidRDefault="00FF503A" w:rsidP="009919C3">
            <w:pPr>
              <w:rPr>
                <w:rFonts w:cstheme="minorHAnsi"/>
              </w:rPr>
            </w:pPr>
            <w:r w:rsidRPr="004A4846">
              <w:rPr>
                <w:rFonts w:cstheme="minorHAnsi"/>
              </w:rPr>
              <w:t>3</w:t>
            </w:r>
            <w:r w:rsidR="005A590E" w:rsidRPr="004A4846">
              <w:rPr>
                <w:rFonts w:cstheme="minorHAnsi"/>
              </w:rPr>
              <w:t xml:space="preserve"> pts</w:t>
            </w:r>
          </w:p>
        </w:tc>
        <w:tc>
          <w:tcPr>
            <w:tcW w:w="0" w:type="auto"/>
          </w:tcPr>
          <w:p w14:paraId="4236DD03" w14:textId="1593CA26" w:rsidR="00DD06E9" w:rsidRPr="004A4846" w:rsidRDefault="00DD06E9" w:rsidP="00DD06E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A4846">
              <w:rPr>
                <w:rFonts w:cstheme="minorHAnsi"/>
              </w:rPr>
              <w:t xml:space="preserve">- Defines, </w:t>
            </w:r>
            <w:r w:rsidR="002175AB" w:rsidRPr="004A4846">
              <w:rPr>
                <w:rFonts w:cstheme="minorHAnsi"/>
              </w:rPr>
              <w:t>describes,</w:t>
            </w:r>
            <w:r w:rsidRPr="004A4846">
              <w:rPr>
                <w:rFonts w:cstheme="minorHAnsi"/>
              </w:rPr>
              <w:t xml:space="preserve"> and illustrates concepts</w:t>
            </w:r>
          </w:p>
          <w:p w14:paraId="4DC98B24" w14:textId="4695D444" w:rsidR="00DD06E9" w:rsidRPr="004A4846" w:rsidRDefault="00DD06E9" w:rsidP="00DD06E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A4846">
              <w:rPr>
                <w:rFonts w:cstheme="minorHAnsi"/>
              </w:rPr>
              <w:t xml:space="preserve">- Explains, </w:t>
            </w:r>
            <w:r w:rsidR="002175AB" w:rsidRPr="004A4846">
              <w:rPr>
                <w:rFonts w:cstheme="minorHAnsi"/>
              </w:rPr>
              <w:t>assesses,</w:t>
            </w:r>
            <w:r w:rsidRPr="004A4846">
              <w:rPr>
                <w:rFonts w:cstheme="minorHAnsi"/>
              </w:rPr>
              <w:t xml:space="preserve"> and criticizes ideas</w:t>
            </w:r>
          </w:p>
          <w:p w14:paraId="47FDB1B9" w14:textId="47EBAFC1" w:rsidR="005A590E" w:rsidRPr="004A4846" w:rsidRDefault="00DD06E9" w:rsidP="00DD06E9">
            <w:pPr>
              <w:rPr>
                <w:rFonts w:cstheme="minorHAnsi"/>
              </w:rPr>
            </w:pPr>
            <w:r w:rsidRPr="004A4846">
              <w:rPr>
                <w:rFonts w:cstheme="minorHAnsi"/>
              </w:rPr>
              <w:t>- Demonstrates preparation and reading of assignments</w:t>
            </w:r>
          </w:p>
        </w:tc>
      </w:tr>
      <w:tr w:rsidR="005A590E" w:rsidRPr="004A4846" w14:paraId="7B3A5A03" w14:textId="77777777" w:rsidTr="004A4846">
        <w:tc>
          <w:tcPr>
            <w:tcW w:w="0" w:type="auto"/>
          </w:tcPr>
          <w:p w14:paraId="6060F3AF" w14:textId="17A32055" w:rsidR="005A590E" w:rsidRPr="004A4846" w:rsidRDefault="005A590E" w:rsidP="009919C3">
            <w:pPr>
              <w:rPr>
                <w:rFonts w:cstheme="minorHAnsi"/>
              </w:rPr>
            </w:pPr>
            <w:r w:rsidRPr="004A4846">
              <w:rPr>
                <w:rFonts w:cstheme="minorHAnsi"/>
              </w:rPr>
              <w:t>Basic</w:t>
            </w:r>
          </w:p>
        </w:tc>
        <w:tc>
          <w:tcPr>
            <w:tcW w:w="0" w:type="auto"/>
          </w:tcPr>
          <w:p w14:paraId="0271698E" w14:textId="6EAFC388" w:rsidR="005A590E" w:rsidRPr="004A4846" w:rsidRDefault="00FF503A" w:rsidP="009919C3">
            <w:pPr>
              <w:rPr>
                <w:rFonts w:cstheme="minorHAnsi"/>
              </w:rPr>
            </w:pPr>
            <w:r w:rsidRPr="004A4846">
              <w:rPr>
                <w:rFonts w:cstheme="minorHAnsi"/>
              </w:rPr>
              <w:t>2</w:t>
            </w:r>
            <w:r w:rsidR="005A590E" w:rsidRPr="004A4846">
              <w:rPr>
                <w:rFonts w:cstheme="minorHAnsi"/>
              </w:rPr>
              <w:t xml:space="preserve"> pts</w:t>
            </w:r>
          </w:p>
        </w:tc>
        <w:tc>
          <w:tcPr>
            <w:tcW w:w="0" w:type="auto"/>
          </w:tcPr>
          <w:p w14:paraId="551102BD" w14:textId="77777777" w:rsidR="00D909F6" w:rsidRPr="00D909F6" w:rsidRDefault="00D909F6" w:rsidP="00FF503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909F6">
              <w:rPr>
                <w:rFonts w:cstheme="minorHAnsi"/>
              </w:rPr>
              <w:t>- Defines and describes some concepts</w:t>
            </w:r>
          </w:p>
          <w:p w14:paraId="7476FD57" w14:textId="6D18375E" w:rsidR="00FF503A" w:rsidRPr="004A4846" w:rsidRDefault="00FF503A" w:rsidP="00FF503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A4846">
              <w:rPr>
                <w:rFonts w:cstheme="minorHAnsi"/>
              </w:rPr>
              <w:t>- Partially explains but cannot assess and criticize ideas</w:t>
            </w:r>
          </w:p>
          <w:p w14:paraId="53EB0C0E" w14:textId="13E1E147" w:rsidR="005A590E" w:rsidRPr="004A4846" w:rsidRDefault="00FF503A" w:rsidP="00FF503A">
            <w:pPr>
              <w:rPr>
                <w:rFonts w:cstheme="minorHAnsi"/>
              </w:rPr>
            </w:pPr>
            <w:r w:rsidRPr="004A4846">
              <w:rPr>
                <w:rFonts w:cstheme="minorHAnsi"/>
              </w:rPr>
              <w:t>- Evidence of incomplete reading of assignment and preparation</w:t>
            </w:r>
          </w:p>
        </w:tc>
      </w:tr>
      <w:tr w:rsidR="00FF503A" w:rsidRPr="004A4846" w14:paraId="40C4BDE0" w14:textId="77777777" w:rsidTr="004A4846">
        <w:tc>
          <w:tcPr>
            <w:tcW w:w="0" w:type="auto"/>
          </w:tcPr>
          <w:p w14:paraId="42BBE8C1" w14:textId="7AA47077" w:rsidR="00FF503A" w:rsidRPr="004A4846" w:rsidRDefault="004A4846" w:rsidP="009919C3">
            <w:pPr>
              <w:rPr>
                <w:rFonts w:cstheme="minorHAnsi"/>
              </w:rPr>
            </w:pPr>
            <w:r w:rsidRPr="004A4846">
              <w:rPr>
                <w:rFonts w:cstheme="minorHAnsi"/>
              </w:rPr>
              <w:t>Bare minimum</w:t>
            </w:r>
          </w:p>
        </w:tc>
        <w:tc>
          <w:tcPr>
            <w:tcW w:w="0" w:type="auto"/>
          </w:tcPr>
          <w:p w14:paraId="3DDD11C6" w14:textId="1213C85C" w:rsidR="00FF503A" w:rsidRPr="004A4846" w:rsidRDefault="004A4846" w:rsidP="009919C3">
            <w:pPr>
              <w:rPr>
                <w:rFonts w:cstheme="minorHAnsi"/>
              </w:rPr>
            </w:pPr>
            <w:r w:rsidRPr="004A4846">
              <w:rPr>
                <w:rFonts w:cstheme="minorHAnsi"/>
              </w:rPr>
              <w:t>1 pts</w:t>
            </w:r>
          </w:p>
        </w:tc>
        <w:tc>
          <w:tcPr>
            <w:tcW w:w="0" w:type="auto"/>
          </w:tcPr>
          <w:p w14:paraId="3B41CF9E" w14:textId="77777777" w:rsidR="004A4846" w:rsidRPr="004A4846" w:rsidRDefault="004A4846" w:rsidP="004A48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A4846">
              <w:rPr>
                <w:rFonts w:cstheme="minorHAnsi"/>
              </w:rPr>
              <w:t>- Defines and describes some concepts</w:t>
            </w:r>
          </w:p>
          <w:p w14:paraId="66C6AB8D" w14:textId="77777777" w:rsidR="004A4846" w:rsidRPr="004A4846" w:rsidRDefault="004A4846" w:rsidP="004A48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A4846">
              <w:rPr>
                <w:rFonts w:cstheme="minorHAnsi"/>
              </w:rPr>
              <w:t>- Unable to explain, assess or criticize ideas</w:t>
            </w:r>
          </w:p>
          <w:p w14:paraId="6EB0212D" w14:textId="77777777" w:rsidR="004A4846" w:rsidRPr="004A4846" w:rsidRDefault="004A4846" w:rsidP="004A48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A4846">
              <w:rPr>
                <w:rFonts w:cstheme="minorHAnsi"/>
              </w:rPr>
              <w:t>- Clearly unprepared and lacking evidence of reading</w:t>
            </w:r>
          </w:p>
          <w:p w14:paraId="64FFB4B7" w14:textId="75F5BD32" w:rsidR="00FF503A" w:rsidRPr="004A4846" w:rsidRDefault="004A4846" w:rsidP="004A484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A4846">
              <w:rPr>
                <w:rFonts w:cstheme="minorHAnsi"/>
              </w:rPr>
              <w:t>assignments</w:t>
            </w:r>
          </w:p>
        </w:tc>
      </w:tr>
      <w:tr w:rsidR="005A590E" w:rsidRPr="004A4846" w14:paraId="749733EF" w14:textId="77777777" w:rsidTr="004A4846">
        <w:tc>
          <w:tcPr>
            <w:tcW w:w="0" w:type="auto"/>
          </w:tcPr>
          <w:p w14:paraId="089C2FA3" w14:textId="314300AE" w:rsidR="005A590E" w:rsidRPr="004A4846" w:rsidRDefault="00D93AB8" w:rsidP="009919C3">
            <w:pPr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0" w:type="auto"/>
          </w:tcPr>
          <w:p w14:paraId="6ADC2E25" w14:textId="7E36F63A" w:rsidR="005A590E" w:rsidRPr="004A4846" w:rsidRDefault="005A590E" w:rsidP="009919C3">
            <w:pPr>
              <w:rPr>
                <w:rFonts w:cstheme="minorHAnsi"/>
              </w:rPr>
            </w:pPr>
            <w:r w:rsidRPr="004A4846">
              <w:rPr>
                <w:rFonts w:cstheme="minorHAnsi"/>
              </w:rPr>
              <w:t>0 pts</w:t>
            </w:r>
          </w:p>
        </w:tc>
        <w:tc>
          <w:tcPr>
            <w:tcW w:w="0" w:type="auto"/>
          </w:tcPr>
          <w:p w14:paraId="2682F15F" w14:textId="2C390D1D" w:rsidR="00FF503A" w:rsidRDefault="00FF503A" w:rsidP="00D9033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A4846">
              <w:rPr>
                <w:rFonts w:cstheme="minorHAnsi"/>
              </w:rPr>
              <w:t xml:space="preserve">- Refuses to engage in discussion </w:t>
            </w:r>
          </w:p>
          <w:p w14:paraId="070B5A5A" w14:textId="1B56F9E5" w:rsidR="00D9033A" w:rsidRPr="004A4846" w:rsidRDefault="00D9033A" w:rsidP="00D9033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- Checking the web</w:t>
            </w:r>
          </w:p>
          <w:p w14:paraId="1BE3288C" w14:textId="08729C76" w:rsidR="005A590E" w:rsidRPr="004A4846" w:rsidRDefault="00FF503A" w:rsidP="00FF503A">
            <w:pPr>
              <w:rPr>
                <w:rFonts w:cstheme="minorHAnsi"/>
              </w:rPr>
            </w:pPr>
            <w:r w:rsidRPr="004A4846">
              <w:rPr>
                <w:rFonts w:cstheme="minorHAnsi"/>
              </w:rPr>
              <w:t>- Not present or no submission of answers to discussion</w:t>
            </w:r>
          </w:p>
        </w:tc>
      </w:tr>
    </w:tbl>
    <w:p w14:paraId="5039B93B" w14:textId="77777777" w:rsidR="005A590E" w:rsidRPr="004A3405" w:rsidRDefault="005A590E" w:rsidP="009919C3">
      <w:pPr>
        <w:spacing w:after="0" w:line="240" w:lineRule="auto"/>
      </w:pPr>
    </w:p>
    <w:p w14:paraId="793C585E" w14:textId="49C3F933" w:rsidR="00E91F93" w:rsidRDefault="008F2FC4" w:rsidP="008F2FC4">
      <w:pPr>
        <w:spacing w:after="0" w:line="240" w:lineRule="auto"/>
      </w:pPr>
      <w:r w:rsidRPr="009745B1">
        <w:rPr>
          <w:b/>
          <w:bCs/>
        </w:rPr>
        <w:lastRenderedPageBreak/>
        <w:t>*</w:t>
      </w:r>
      <w:r w:rsidR="009745B1" w:rsidRPr="009745B1">
        <w:rPr>
          <w:b/>
          <w:bCs/>
        </w:rPr>
        <w:t xml:space="preserve">Take-home </w:t>
      </w:r>
      <w:r w:rsidR="0042022D">
        <w:rPr>
          <w:b/>
          <w:bCs/>
        </w:rPr>
        <w:t>quizzes</w:t>
      </w:r>
      <w:r>
        <w:rPr>
          <w:b/>
          <w:bCs/>
        </w:rPr>
        <w:t xml:space="preserve"> </w:t>
      </w:r>
      <w:r>
        <w:t>–</w:t>
      </w:r>
      <w:r w:rsidR="00507990">
        <w:t>T</w:t>
      </w:r>
      <w:r w:rsidR="0054766B">
        <w:t xml:space="preserve">ake-home </w:t>
      </w:r>
      <w:r>
        <w:t xml:space="preserve">quizzes </w:t>
      </w:r>
      <w:r w:rsidR="00507990">
        <w:t xml:space="preserve">will be </w:t>
      </w:r>
      <w:r>
        <w:t xml:space="preserve">administered </w:t>
      </w:r>
      <w:r w:rsidR="00507990">
        <w:t xml:space="preserve">weekly </w:t>
      </w:r>
      <w:r>
        <w:t xml:space="preserve">using Canvas. </w:t>
      </w:r>
      <w:r w:rsidR="00894911">
        <w:t>S</w:t>
      </w:r>
      <w:r w:rsidR="00A56CE6">
        <w:t>tud</w:t>
      </w:r>
      <w:r w:rsidR="00FA43C5">
        <w:t>ent</w:t>
      </w:r>
      <w:r w:rsidR="00894911">
        <w:t>s</w:t>
      </w:r>
      <w:r w:rsidR="00FA43C5">
        <w:t xml:space="preserve"> must </w:t>
      </w:r>
      <w:r w:rsidR="00E8377A">
        <w:t>complete</w:t>
      </w:r>
      <w:r w:rsidR="00FA43C5">
        <w:t xml:space="preserve"> the</w:t>
      </w:r>
      <w:r w:rsidR="00524A34">
        <w:t>se</w:t>
      </w:r>
      <w:r w:rsidR="00FA43C5">
        <w:t xml:space="preserve"> </w:t>
      </w:r>
      <w:r w:rsidR="00E86413">
        <w:t>quizzes</w:t>
      </w:r>
      <w:r w:rsidR="00FA43C5">
        <w:t xml:space="preserve"> individually</w:t>
      </w:r>
      <w:r w:rsidR="00894911">
        <w:t>.</w:t>
      </w:r>
      <w:r w:rsidR="00FA43C5">
        <w:t xml:space="preserve"> </w:t>
      </w:r>
      <w:r w:rsidR="00E86413">
        <w:t>Take-home</w:t>
      </w:r>
      <w:r>
        <w:t xml:space="preserve"> qui</w:t>
      </w:r>
      <w:r w:rsidR="002D0AA3">
        <w:t>z</w:t>
      </w:r>
      <w:r>
        <w:t>z</w:t>
      </w:r>
      <w:r w:rsidR="002D0AA3">
        <w:t>es</w:t>
      </w:r>
      <w:r>
        <w:t xml:space="preserve"> </w:t>
      </w:r>
      <w:r w:rsidR="002D0AA3">
        <w:t xml:space="preserve">will </w:t>
      </w:r>
      <w:r w:rsidR="00E86413">
        <w:t>cover</w:t>
      </w:r>
      <w:r>
        <w:t xml:space="preserve"> </w:t>
      </w:r>
      <w:r w:rsidR="003B575F">
        <w:t>materials</w:t>
      </w:r>
      <w:r>
        <w:t xml:space="preserve"> </w:t>
      </w:r>
      <w:r w:rsidR="00E86413">
        <w:t>from</w:t>
      </w:r>
      <w:r>
        <w:t xml:space="preserve"> lectures, </w:t>
      </w:r>
      <w:r w:rsidR="00D353D4">
        <w:t>discissions</w:t>
      </w:r>
      <w:r>
        <w:t>, and assigned reading</w:t>
      </w:r>
      <w:r w:rsidR="00E86413">
        <w:t>s</w:t>
      </w:r>
      <w:r>
        <w:t xml:space="preserve">. </w:t>
      </w:r>
      <w:r w:rsidR="006879F1" w:rsidRPr="006879F1">
        <w:t>Questions must be answered in order and cannot be changed once submitted</w:t>
      </w:r>
      <w:r>
        <w:t xml:space="preserve">. </w:t>
      </w:r>
    </w:p>
    <w:p w14:paraId="5DE7ABF1" w14:textId="77777777" w:rsidR="00E91F93" w:rsidRDefault="00E91F93" w:rsidP="008F2FC4">
      <w:pPr>
        <w:spacing w:after="0" w:line="240" w:lineRule="auto"/>
      </w:pPr>
    </w:p>
    <w:p w14:paraId="45E936F8" w14:textId="33C02529" w:rsidR="008F2FC4" w:rsidRDefault="00E91F93" w:rsidP="008F2FC4">
      <w:pPr>
        <w:spacing w:after="0" w:line="240" w:lineRule="auto"/>
      </w:pPr>
      <w:r w:rsidRPr="00E91F93">
        <w:rPr>
          <w:b/>
          <w:bCs/>
        </w:rPr>
        <w:t>*Pop quizzes</w:t>
      </w:r>
      <w:r>
        <w:t xml:space="preserve"> – </w:t>
      </w:r>
      <w:r w:rsidR="0013134B">
        <w:t>There will be</w:t>
      </w:r>
      <w:r w:rsidR="00B2655E">
        <w:t xml:space="preserve"> </w:t>
      </w:r>
      <w:r w:rsidR="0063168C">
        <w:t>3</w:t>
      </w:r>
      <w:r w:rsidR="00B2655E">
        <w:t>-</w:t>
      </w:r>
      <w:r w:rsidR="004D50D0">
        <w:t>4</w:t>
      </w:r>
      <w:r w:rsidR="00B2655E">
        <w:t xml:space="preserve"> pop quizzes covering recent course materials</w:t>
      </w:r>
      <w:r w:rsidR="0013134B">
        <w:t>. Quizzes</w:t>
      </w:r>
      <w:r w:rsidR="00B2655E">
        <w:t xml:space="preserve"> will be </w:t>
      </w:r>
      <w:r w:rsidR="005B1725">
        <w:t>given</w:t>
      </w:r>
      <w:r w:rsidR="00B2655E">
        <w:t xml:space="preserve"> </w:t>
      </w:r>
      <w:r w:rsidR="0013134B">
        <w:t>without prior notice during class</w:t>
      </w:r>
      <w:r w:rsidR="00B2655E">
        <w:t xml:space="preserve">. </w:t>
      </w:r>
      <w:r w:rsidR="0013134B">
        <w:t>Students</w:t>
      </w:r>
      <w:r w:rsidR="004C59EC">
        <w:t xml:space="preserve"> must be present </w:t>
      </w:r>
      <w:r w:rsidR="0013134B">
        <w:t>to</w:t>
      </w:r>
      <w:r w:rsidR="00ED224D">
        <w:t xml:space="preserve"> receive a score</w:t>
      </w:r>
      <w:r w:rsidR="0013134B">
        <w:t xml:space="preserve">; </w:t>
      </w:r>
      <w:r w:rsidR="00B53567">
        <w:t>missed quizzes will result in a zero</w:t>
      </w:r>
      <w:r w:rsidR="0063279B">
        <w:t xml:space="preserve">. </w:t>
      </w:r>
      <w:r w:rsidR="008F2FC4">
        <w:t xml:space="preserve">No class materials, notes, or other sources </w:t>
      </w:r>
      <w:r w:rsidR="00B53567">
        <w:t>are allowed</w:t>
      </w:r>
      <w:r w:rsidR="008F2FC4">
        <w:t xml:space="preserve">. </w:t>
      </w:r>
      <w:r w:rsidR="002838D7">
        <w:t xml:space="preserve">There </w:t>
      </w:r>
      <w:r w:rsidR="002133AC">
        <w:t>are no make-up pop quizzes</w:t>
      </w:r>
      <w:r w:rsidR="002838D7">
        <w:t xml:space="preserve">. </w:t>
      </w:r>
      <w:r w:rsidR="00B53567">
        <w:t>However, t</w:t>
      </w:r>
      <w:r w:rsidR="008F2FC4">
        <w:t xml:space="preserve">he lowest </w:t>
      </w:r>
      <w:r>
        <w:t xml:space="preserve">pop </w:t>
      </w:r>
      <w:r w:rsidR="008F2FC4">
        <w:t xml:space="preserve">quiz score will be </w:t>
      </w:r>
      <w:r w:rsidR="00B411DA">
        <w:t>DROPPED</w:t>
      </w:r>
      <w:r w:rsidR="008F2FC4">
        <w:t>.</w:t>
      </w:r>
    </w:p>
    <w:p w14:paraId="71B36E0C" w14:textId="77777777" w:rsidR="0063279B" w:rsidRDefault="0063279B" w:rsidP="008F2FC4">
      <w:pPr>
        <w:spacing w:after="0" w:line="240" w:lineRule="auto"/>
      </w:pPr>
    </w:p>
    <w:p w14:paraId="0F42D1F1" w14:textId="67927D65" w:rsidR="008F2FC4" w:rsidRPr="006A673D" w:rsidRDefault="008F2FC4" w:rsidP="008F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b/>
          <w:i/>
        </w:rPr>
        <w:t>*</w:t>
      </w:r>
      <w:r w:rsidRPr="00EF2D67">
        <w:rPr>
          <w:b/>
          <w:i/>
        </w:rPr>
        <w:t>Exams</w:t>
      </w:r>
      <w:r>
        <w:t xml:space="preserve"> – </w:t>
      </w:r>
      <w:r w:rsidR="00D64665" w:rsidRPr="00D64665">
        <w:t>There will be three non-cumulative exams, each worth 20%.</w:t>
      </w:r>
      <w:r w:rsidR="00D64665">
        <w:t xml:space="preserve"> </w:t>
      </w:r>
      <w:r w:rsidRPr="006A673D">
        <w:rPr>
          <w:rFonts w:cstheme="minorHAnsi"/>
        </w:rPr>
        <w:t xml:space="preserve">Each exam will consist of </w:t>
      </w:r>
      <w:r w:rsidR="00543C0E">
        <w:rPr>
          <w:rFonts w:cstheme="minorHAnsi"/>
        </w:rPr>
        <w:t>4</w:t>
      </w:r>
      <w:r w:rsidRPr="006A673D">
        <w:rPr>
          <w:rFonts w:cstheme="minorHAnsi"/>
        </w:rPr>
        <w:t xml:space="preserve">0 questions, plus bonus question(s). </w:t>
      </w:r>
      <w:r w:rsidR="00993084">
        <w:rPr>
          <w:rFonts w:cstheme="minorHAnsi"/>
        </w:rPr>
        <w:t>Exams are closed book</w:t>
      </w:r>
      <w:r w:rsidRPr="006A673D">
        <w:rPr>
          <w:rFonts w:cstheme="minorHAnsi"/>
        </w:rPr>
        <w:t xml:space="preserve">. Students will take exams in the </w:t>
      </w:r>
      <w:r w:rsidR="001E208A">
        <w:rPr>
          <w:rFonts w:cstheme="minorHAnsi"/>
        </w:rPr>
        <w:t xml:space="preserve">regular </w:t>
      </w:r>
      <w:r w:rsidR="00613777">
        <w:rPr>
          <w:rFonts w:cstheme="minorHAnsi"/>
        </w:rPr>
        <w:t>classroom</w:t>
      </w:r>
      <w:r w:rsidR="001E208A">
        <w:rPr>
          <w:rFonts w:cstheme="minorHAnsi"/>
        </w:rPr>
        <w:t xml:space="preserve"> </w:t>
      </w:r>
      <w:r w:rsidRPr="006A673D">
        <w:rPr>
          <w:rFonts w:cstheme="minorHAnsi"/>
        </w:rPr>
        <w:t xml:space="preserve">and will </w:t>
      </w:r>
      <w:r w:rsidR="00613777">
        <w:rPr>
          <w:rFonts w:cstheme="minorHAnsi"/>
        </w:rPr>
        <w:t>have</w:t>
      </w:r>
      <w:r w:rsidRPr="006A673D">
        <w:rPr>
          <w:rFonts w:cstheme="minorHAnsi"/>
        </w:rPr>
        <w:t xml:space="preserve"> 60 minutes to complete </w:t>
      </w:r>
      <w:r w:rsidR="00613777">
        <w:rPr>
          <w:rFonts w:cstheme="minorHAnsi"/>
        </w:rPr>
        <w:t>each</w:t>
      </w:r>
      <w:r w:rsidRPr="006A673D">
        <w:rPr>
          <w:rFonts w:cstheme="minorHAnsi"/>
        </w:rPr>
        <w:t xml:space="preserve"> exam.  </w:t>
      </w:r>
    </w:p>
    <w:p w14:paraId="0706C73E" w14:textId="77777777" w:rsidR="008F2FC4" w:rsidRPr="00862F91" w:rsidRDefault="008F2FC4" w:rsidP="008F2FC4">
      <w:pPr>
        <w:spacing w:after="0" w:line="240" w:lineRule="auto"/>
      </w:pPr>
    </w:p>
    <w:p w14:paraId="2A164A33" w14:textId="6ABFE87D" w:rsidR="008F2FC4" w:rsidRPr="004A3405" w:rsidRDefault="008F2FC4" w:rsidP="008F2FC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F2FC4">
        <w:rPr>
          <w:rFonts w:cstheme="minorHAnsi"/>
          <w:b/>
          <w:bCs/>
        </w:rPr>
        <w:t>*</w:t>
      </w:r>
      <w:r w:rsidRPr="004A3405">
        <w:rPr>
          <w:rFonts w:cstheme="minorHAnsi"/>
        </w:rPr>
        <w:t xml:space="preserve">Quizzes and Exams will </w:t>
      </w:r>
      <w:r w:rsidR="002C0185">
        <w:rPr>
          <w:rFonts w:cstheme="minorHAnsi"/>
        </w:rPr>
        <w:t xml:space="preserve">be closed-book and </w:t>
      </w:r>
      <w:r w:rsidRPr="004A3405">
        <w:rPr>
          <w:rFonts w:cstheme="minorHAnsi"/>
        </w:rPr>
        <w:t>consist of the following types of questions:</w:t>
      </w:r>
    </w:p>
    <w:p w14:paraId="3429549B" w14:textId="77777777" w:rsidR="008F2FC4" w:rsidRPr="004A3405" w:rsidRDefault="008F2FC4" w:rsidP="008F2FC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3405">
        <w:rPr>
          <w:rFonts w:cstheme="minorHAnsi"/>
        </w:rPr>
        <w:t>True/False</w:t>
      </w:r>
    </w:p>
    <w:p w14:paraId="309F7C20" w14:textId="77777777" w:rsidR="008F2FC4" w:rsidRPr="004A3405" w:rsidRDefault="008F2FC4" w:rsidP="008F2FC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3405">
        <w:rPr>
          <w:rFonts w:cstheme="minorHAnsi"/>
        </w:rPr>
        <w:t>Multiple choice: choose ONE answer that is BEST.</w:t>
      </w:r>
    </w:p>
    <w:p w14:paraId="7DF25D99" w14:textId="0D10B658" w:rsidR="008F2FC4" w:rsidRPr="00D35788" w:rsidRDefault="008F2FC4" w:rsidP="00D3578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A3405">
        <w:rPr>
          <w:rFonts w:cstheme="minorHAnsi"/>
        </w:rPr>
        <w:t>Multiple answers: select ALL correct answers to get full points. Partial points will</w:t>
      </w:r>
      <w:r w:rsidR="00D35788">
        <w:rPr>
          <w:rFonts w:cstheme="minorHAnsi"/>
        </w:rPr>
        <w:t xml:space="preserve"> </w:t>
      </w:r>
      <w:r w:rsidRPr="00D35788">
        <w:rPr>
          <w:rFonts w:cstheme="minorHAnsi"/>
        </w:rPr>
        <w:t xml:space="preserve">be given based on % items </w:t>
      </w:r>
      <w:r w:rsidR="00A033E4" w:rsidRPr="00D35788">
        <w:rPr>
          <w:rFonts w:cstheme="minorHAnsi"/>
        </w:rPr>
        <w:t>correct.</w:t>
      </w:r>
    </w:p>
    <w:p w14:paraId="55FDB895" w14:textId="251CABC5" w:rsidR="008F2FC4" w:rsidRPr="004A3405" w:rsidRDefault="008F2FC4" w:rsidP="008F2FC4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4A3405">
        <w:rPr>
          <w:rFonts w:cstheme="minorHAnsi"/>
        </w:rPr>
        <w:t xml:space="preserve">Short answer (fill in the blanks, single </w:t>
      </w:r>
      <w:r w:rsidR="00A033E4" w:rsidRPr="004A3405">
        <w:rPr>
          <w:rFonts w:cstheme="minorHAnsi"/>
        </w:rPr>
        <w:t>sentence,</w:t>
      </w:r>
      <w:r w:rsidRPr="004A3405">
        <w:rPr>
          <w:rFonts w:cstheme="minorHAnsi"/>
        </w:rPr>
        <w:t xml:space="preserve"> or </w:t>
      </w:r>
      <w:r w:rsidR="00A033E4">
        <w:rPr>
          <w:rFonts w:cstheme="minorHAnsi"/>
        </w:rPr>
        <w:t xml:space="preserve">short </w:t>
      </w:r>
      <w:r w:rsidRPr="004A3405">
        <w:rPr>
          <w:rFonts w:cstheme="minorHAnsi"/>
        </w:rPr>
        <w:t>paragraph)</w:t>
      </w:r>
    </w:p>
    <w:p w14:paraId="523965CB" w14:textId="07C22CF3" w:rsidR="009E31BF" w:rsidRDefault="009E31BF" w:rsidP="009E31BF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C41737C" w14:textId="6FEEA831" w:rsidR="000D53EF" w:rsidRDefault="009919C3" w:rsidP="009919C3">
      <w:pPr>
        <w:pStyle w:val="Heading3"/>
      </w:pPr>
      <w:r>
        <w:t>GRADING SCALE</w:t>
      </w:r>
    </w:p>
    <w:p w14:paraId="31B75E81" w14:textId="4C8E2B11" w:rsidR="009919C3" w:rsidRDefault="003C63ED" w:rsidP="00791BEE">
      <w:pPr>
        <w:autoSpaceDE w:val="0"/>
        <w:autoSpaceDN w:val="0"/>
        <w:adjustRightInd w:val="0"/>
        <w:spacing w:after="0" w:line="240" w:lineRule="auto"/>
        <w:rPr>
          <w:rStyle w:val="ItemDescription"/>
          <w:i w:val="0"/>
          <w:color w:val="000000" w:themeColor="text1"/>
          <w:sz w:val="22"/>
        </w:rPr>
      </w:pPr>
      <w:r>
        <w:rPr>
          <w:rFonts w:cstheme="minorHAnsi"/>
        </w:rPr>
        <w:t xml:space="preserve">There is no curve for this course. </w:t>
      </w:r>
      <w:r w:rsidR="00FB523F" w:rsidRPr="003E5F54">
        <w:rPr>
          <w:rFonts w:cstheme="minorHAnsi"/>
        </w:rPr>
        <w:t xml:space="preserve">Final grades will </w:t>
      </w:r>
      <w:r>
        <w:rPr>
          <w:rFonts w:cstheme="minorHAnsi"/>
        </w:rPr>
        <w:t>not</w:t>
      </w:r>
      <w:r w:rsidR="00FB523F" w:rsidRPr="003E5F54">
        <w:rPr>
          <w:rFonts w:cstheme="minorHAnsi"/>
        </w:rPr>
        <w:t xml:space="preserve"> be rounded.</w:t>
      </w:r>
      <w:r w:rsidR="00FB523F" w:rsidRPr="003E5F54">
        <w:rPr>
          <w:rStyle w:val="ItemDescription"/>
          <w:rFonts w:asciiTheme="minorHAnsi" w:hAnsiTheme="minorHAnsi" w:cstheme="minorHAnsi"/>
          <w:i w:val="0"/>
          <w:sz w:val="22"/>
        </w:rPr>
        <w:t xml:space="preserve"> </w:t>
      </w:r>
      <w:r w:rsidR="009919C3" w:rsidRPr="003E5F54">
        <w:rPr>
          <w:rStyle w:val="ItemDescription"/>
          <w:i w:val="0"/>
          <w:sz w:val="22"/>
        </w:rPr>
        <w:t xml:space="preserve">More detailed information regarding current UF grading policies can be found here: </w:t>
      </w:r>
      <w:hyperlink r:id="rId35" w:history="1">
        <w:r w:rsidR="009919C3" w:rsidRPr="003E5F54">
          <w:rPr>
            <w:rStyle w:val="Hyperlink"/>
            <w:rFonts w:eastAsia="Calibri" w:cs="Calibri"/>
          </w:rPr>
          <w:t>https://catalog.ufl.edu/UGRD/academic-regulations/grades-grading-policies/</w:t>
        </w:r>
      </w:hyperlink>
      <w:r w:rsidR="009919C3" w:rsidRPr="003E5F54">
        <w:rPr>
          <w:rStyle w:val="ItemDescription"/>
          <w:i w:val="0"/>
          <w:sz w:val="22"/>
        </w:rPr>
        <w:t xml:space="preserve">.  </w:t>
      </w:r>
      <w:r w:rsidR="009919C3" w:rsidRPr="00EE4B40">
        <w:rPr>
          <w:rStyle w:val="ItemDescription"/>
          <w:i w:val="0"/>
          <w:color w:val="000000" w:themeColor="text1"/>
          <w:sz w:val="22"/>
        </w:rPr>
        <w:t xml:space="preserve">Any requests for additional extra credit or special exceptions to these grading policies will be </w:t>
      </w:r>
      <w:r w:rsidR="00B3050F">
        <w:rPr>
          <w:rStyle w:val="ItemDescription"/>
          <w:i w:val="0"/>
          <w:color w:val="000000" w:themeColor="text1"/>
          <w:sz w:val="22"/>
        </w:rPr>
        <w:t>respectfully ignored</w:t>
      </w:r>
      <w:r w:rsidR="009919C3" w:rsidRPr="00EE4B40">
        <w:rPr>
          <w:rStyle w:val="ItemDescription"/>
          <w:i w:val="0"/>
          <w:color w:val="000000" w:themeColor="text1"/>
          <w:sz w:val="22"/>
        </w:rPr>
        <w:t>.</w:t>
      </w:r>
    </w:p>
    <w:p w14:paraId="210ED7E8" w14:textId="77777777" w:rsidR="00791BEE" w:rsidRPr="00791BEE" w:rsidRDefault="00791BEE" w:rsidP="00791BE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330"/>
        <w:gridCol w:w="2004"/>
      </w:tblGrid>
      <w:tr w:rsidR="002C3A6F" w:rsidRPr="006652BC" w14:paraId="6F57EF40" w14:textId="77777777" w:rsidTr="002C3A6F">
        <w:trPr>
          <w:jc w:val="center"/>
        </w:trPr>
        <w:tc>
          <w:tcPr>
            <w:tcW w:w="1105" w:type="dxa"/>
            <w:vAlign w:val="center"/>
          </w:tcPr>
          <w:p w14:paraId="0A053515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Letter Grade</w:t>
            </w:r>
          </w:p>
        </w:tc>
        <w:tc>
          <w:tcPr>
            <w:tcW w:w="3330" w:type="dxa"/>
            <w:vAlign w:val="center"/>
          </w:tcPr>
          <w:p w14:paraId="0BC1A9AA" w14:textId="6C4412A8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Percent Associated with Each Letter Grade</w:t>
            </w:r>
          </w:p>
        </w:tc>
        <w:tc>
          <w:tcPr>
            <w:tcW w:w="2004" w:type="dxa"/>
            <w:vAlign w:val="center"/>
          </w:tcPr>
          <w:p w14:paraId="1F969828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GPA Impact of Each Letter Grade</w:t>
            </w:r>
          </w:p>
        </w:tc>
      </w:tr>
      <w:tr w:rsidR="002C3A6F" w:rsidRPr="006652BC" w14:paraId="5CF11C0C" w14:textId="77777777" w:rsidTr="002C3A6F">
        <w:trPr>
          <w:jc w:val="center"/>
        </w:trPr>
        <w:tc>
          <w:tcPr>
            <w:tcW w:w="1105" w:type="dxa"/>
            <w:vAlign w:val="center"/>
          </w:tcPr>
          <w:p w14:paraId="1B825759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A</w:t>
            </w:r>
          </w:p>
        </w:tc>
        <w:tc>
          <w:tcPr>
            <w:tcW w:w="3330" w:type="dxa"/>
            <w:vAlign w:val="center"/>
          </w:tcPr>
          <w:p w14:paraId="103A4BD6" w14:textId="0C9AFDF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9</w:t>
            </w:r>
            <w:r w:rsidR="003F31CD">
              <w:rPr>
                <w:rFonts w:cs="Arial"/>
              </w:rPr>
              <w:t>3</w:t>
            </w:r>
            <w:r w:rsidRPr="006652BC">
              <w:rPr>
                <w:rFonts w:cs="Arial"/>
              </w:rPr>
              <w:t>-100%</w:t>
            </w:r>
          </w:p>
        </w:tc>
        <w:tc>
          <w:tcPr>
            <w:tcW w:w="2004" w:type="dxa"/>
            <w:vAlign w:val="center"/>
          </w:tcPr>
          <w:p w14:paraId="277C0C50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4.0</w:t>
            </w:r>
          </w:p>
        </w:tc>
      </w:tr>
      <w:tr w:rsidR="002C3A6F" w:rsidRPr="006652BC" w14:paraId="205B1AE2" w14:textId="77777777" w:rsidTr="002C3A6F">
        <w:trPr>
          <w:jc w:val="center"/>
        </w:trPr>
        <w:tc>
          <w:tcPr>
            <w:tcW w:w="1105" w:type="dxa"/>
            <w:vAlign w:val="center"/>
          </w:tcPr>
          <w:p w14:paraId="689D550F" w14:textId="7607C285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A-</w:t>
            </w:r>
          </w:p>
        </w:tc>
        <w:tc>
          <w:tcPr>
            <w:tcW w:w="3330" w:type="dxa"/>
            <w:vAlign w:val="center"/>
          </w:tcPr>
          <w:p w14:paraId="67C5CA2F" w14:textId="61039249" w:rsidR="002C3A6F" w:rsidRPr="006652BC" w:rsidRDefault="00750CD5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9</w:t>
            </w:r>
            <w:r w:rsidR="003F31CD">
              <w:rPr>
                <w:rFonts w:cs="Arial"/>
              </w:rPr>
              <w:t>0</w:t>
            </w:r>
            <w:r w:rsidRPr="006652BC">
              <w:rPr>
                <w:rFonts w:cs="Arial"/>
              </w:rPr>
              <w:t>.00-</w:t>
            </w:r>
            <w:r w:rsidR="003F31CD">
              <w:rPr>
                <w:rFonts w:cs="Arial"/>
              </w:rPr>
              <w:t>92.99</w:t>
            </w:r>
            <w:r w:rsidRPr="006652BC">
              <w:rPr>
                <w:rFonts w:cs="Arial"/>
              </w:rPr>
              <w:t>%</w:t>
            </w:r>
          </w:p>
        </w:tc>
        <w:tc>
          <w:tcPr>
            <w:tcW w:w="2004" w:type="dxa"/>
            <w:vAlign w:val="center"/>
          </w:tcPr>
          <w:p w14:paraId="29EA6616" w14:textId="6CA2D59D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3.67</w:t>
            </w:r>
          </w:p>
        </w:tc>
      </w:tr>
      <w:tr w:rsidR="002C3A6F" w:rsidRPr="006652BC" w14:paraId="0838E258" w14:textId="77777777" w:rsidTr="002C3A6F">
        <w:trPr>
          <w:jc w:val="center"/>
        </w:trPr>
        <w:tc>
          <w:tcPr>
            <w:tcW w:w="1105" w:type="dxa"/>
            <w:vAlign w:val="center"/>
          </w:tcPr>
          <w:p w14:paraId="28CDE109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 xml:space="preserve">  B+</w:t>
            </w:r>
          </w:p>
        </w:tc>
        <w:tc>
          <w:tcPr>
            <w:tcW w:w="3330" w:type="dxa"/>
            <w:vAlign w:val="center"/>
          </w:tcPr>
          <w:p w14:paraId="71212444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87.00-89.99%</w:t>
            </w:r>
          </w:p>
        </w:tc>
        <w:tc>
          <w:tcPr>
            <w:tcW w:w="2004" w:type="dxa"/>
            <w:vAlign w:val="center"/>
          </w:tcPr>
          <w:p w14:paraId="1F7936D2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3.33</w:t>
            </w:r>
          </w:p>
        </w:tc>
      </w:tr>
      <w:tr w:rsidR="002C3A6F" w:rsidRPr="006652BC" w14:paraId="585868C5" w14:textId="77777777" w:rsidTr="002C3A6F">
        <w:trPr>
          <w:jc w:val="center"/>
        </w:trPr>
        <w:tc>
          <w:tcPr>
            <w:tcW w:w="1105" w:type="dxa"/>
            <w:vAlign w:val="center"/>
          </w:tcPr>
          <w:p w14:paraId="09500B76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B</w:t>
            </w:r>
          </w:p>
        </w:tc>
        <w:tc>
          <w:tcPr>
            <w:tcW w:w="3330" w:type="dxa"/>
            <w:vAlign w:val="center"/>
          </w:tcPr>
          <w:p w14:paraId="133D0EF0" w14:textId="1CC8CDD4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8</w:t>
            </w:r>
            <w:r w:rsidR="000561B7">
              <w:rPr>
                <w:rFonts w:cs="Arial"/>
              </w:rPr>
              <w:t>3</w:t>
            </w:r>
            <w:r w:rsidRPr="006652BC">
              <w:rPr>
                <w:rFonts w:cs="Arial"/>
              </w:rPr>
              <w:t>.00-86.99%</w:t>
            </w:r>
          </w:p>
        </w:tc>
        <w:tc>
          <w:tcPr>
            <w:tcW w:w="2004" w:type="dxa"/>
            <w:vAlign w:val="center"/>
          </w:tcPr>
          <w:p w14:paraId="2872D4BF" w14:textId="6E974A89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3.0</w:t>
            </w:r>
            <w:r w:rsidR="00485051">
              <w:rPr>
                <w:rFonts w:cs="Arial"/>
              </w:rPr>
              <w:t>0</w:t>
            </w:r>
          </w:p>
        </w:tc>
      </w:tr>
      <w:tr w:rsidR="002C3A6F" w:rsidRPr="006652BC" w14:paraId="0B6A4AF3" w14:textId="77777777" w:rsidTr="002C3A6F">
        <w:trPr>
          <w:jc w:val="center"/>
        </w:trPr>
        <w:tc>
          <w:tcPr>
            <w:tcW w:w="1105" w:type="dxa"/>
            <w:vAlign w:val="center"/>
          </w:tcPr>
          <w:p w14:paraId="0F02080B" w14:textId="6ABBC86A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B-</w:t>
            </w:r>
          </w:p>
        </w:tc>
        <w:tc>
          <w:tcPr>
            <w:tcW w:w="3330" w:type="dxa"/>
            <w:vAlign w:val="center"/>
          </w:tcPr>
          <w:p w14:paraId="50287AD8" w14:textId="731E3489" w:rsidR="002C3A6F" w:rsidRPr="006652BC" w:rsidRDefault="000561B7" w:rsidP="00621FD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80</w:t>
            </w:r>
            <w:r w:rsidR="00E158A6">
              <w:rPr>
                <w:rFonts w:cs="Arial"/>
              </w:rPr>
              <w:t>.00-</w:t>
            </w:r>
            <w:r>
              <w:rPr>
                <w:rFonts w:cs="Arial"/>
              </w:rPr>
              <w:t>82</w:t>
            </w:r>
            <w:r w:rsidR="00E158A6">
              <w:rPr>
                <w:rFonts w:cs="Arial"/>
              </w:rPr>
              <w:t>.99%</w:t>
            </w:r>
          </w:p>
        </w:tc>
        <w:tc>
          <w:tcPr>
            <w:tcW w:w="2004" w:type="dxa"/>
            <w:vAlign w:val="center"/>
          </w:tcPr>
          <w:p w14:paraId="3BFD9C84" w14:textId="3DE9CCAA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2.67</w:t>
            </w:r>
          </w:p>
        </w:tc>
      </w:tr>
      <w:tr w:rsidR="002C3A6F" w:rsidRPr="006652BC" w14:paraId="45A0021D" w14:textId="77777777" w:rsidTr="002C3A6F">
        <w:trPr>
          <w:jc w:val="center"/>
        </w:trPr>
        <w:tc>
          <w:tcPr>
            <w:tcW w:w="1105" w:type="dxa"/>
            <w:vAlign w:val="center"/>
          </w:tcPr>
          <w:p w14:paraId="52B82F0C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 xml:space="preserve">  C+</w:t>
            </w:r>
          </w:p>
        </w:tc>
        <w:tc>
          <w:tcPr>
            <w:tcW w:w="3330" w:type="dxa"/>
            <w:vAlign w:val="center"/>
          </w:tcPr>
          <w:p w14:paraId="1C297661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77.00-79.99%</w:t>
            </w:r>
          </w:p>
        </w:tc>
        <w:tc>
          <w:tcPr>
            <w:tcW w:w="2004" w:type="dxa"/>
            <w:vAlign w:val="center"/>
          </w:tcPr>
          <w:p w14:paraId="7DAF3563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2.33</w:t>
            </w:r>
          </w:p>
        </w:tc>
      </w:tr>
      <w:tr w:rsidR="002C3A6F" w:rsidRPr="006652BC" w14:paraId="22D139D8" w14:textId="77777777" w:rsidTr="002C3A6F">
        <w:trPr>
          <w:jc w:val="center"/>
        </w:trPr>
        <w:tc>
          <w:tcPr>
            <w:tcW w:w="1105" w:type="dxa"/>
            <w:vAlign w:val="center"/>
          </w:tcPr>
          <w:p w14:paraId="267DE2C9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C</w:t>
            </w:r>
          </w:p>
        </w:tc>
        <w:tc>
          <w:tcPr>
            <w:tcW w:w="3330" w:type="dxa"/>
            <w:vAlign w:val="center"/>
          </w:tcPr>
          <w:p w14:paraId="1EA1123F" w14:textId="6D9E60FC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7</w:t>
            </w:r>
            <w:r w:rsidR="00E158A6">
              <w:rPr>
                <w:rFonts w:cs="Arial"/>
              </w:rPr>
              <w:t>3</w:t>
            </w:r>
            <w:r w:rsidRPr="006652BC">
              <w:rPr>
                <w:rFonts w:cs="Arial"/>
              </w:rPr>
              <w:t>.00-76.99%</w:t>
            </w:r>
          </w:p>
        </w:tc>
        <w:tc>
          <w:tcPr>
            <w:tcW w:w="2004" w:type="dxa"/>
            <w:vAlign w:val="center"/>
          </w:tcPr>
          <w:p w14:paraId="2445BF86" w14:textId="005C438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2.0</w:t>
            </w:r>
            <w:r w:rsidR="00485051">
              <w:rPr>
                <w:rFonts w:cs="Arial"/>
              </w:rPr>
              <w:t>0</w:t>
            </w:r>
          </w:p>
        </w:tc>
      </w:tr>
      <w:tr w:rsidR="002C3A6F" w:rsidRPr="006652BC" w14:paraId="1503E0B6" w14:textId="77777777" w:rsidTr="002C3A6F">
        <w:trPr>
          <w:jc w:val="center"/>
        </w:trPr>
        <w:tc>
          <w:tcPr>
            <w:tcW w:w="1105" w:type="dxa"/>
            <w:vAlign w:val="center"/>
          </w:tcPr>
          <w:p w14:paraId="5BD688FB" w14:textId="67514820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C-</w:t>
            </w:r>
          </w:p>
        </w:tc>
        <w:tc>
          <w:tcPr>
            <w:tcW w:w="3330" w:type="dxa"/>
            <w:vAlign w:val="center"/>
          </w:tcPr>
          <w:p w14:paraId="6F8F7EBB" w14:textId="038E218A" w:rsidR="002C3A6F" w:rsidRPr="006652BC" w:rsidRDefault="00E158A6" w:rsidP="00621FD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70.00-72.99%</w:t>
            </w:r>
          </w:p>
        </w:tc>
        <w:tc>
          <w:tcPr>
            <w:tcW w:w="2004" w:type="dxa"/>
            <w:vAlign w:val="center"/>
          </w:tcPr>
          <w:p w14:paraId="6EFDADDD" w14:textId="22F22BEA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1.67</w:t>
            </w:r>
          </w:p>
        </w:tc>
      </w:tr>
      <w:tr w:rsidR="002C3A6F" w:rsidRPr="006652BC" w14:paraId="202D99B4" w14:textId="77777777" w:rsidTr="002C3A6F">
        <w:trPr>
          <w:jc w:val="center"/>
        </w:trPr>
        <w:tc>
          <w:tcPr>
            <w:tcW w:w="1105" w:type="dxa"/>
            <w:vAlign w:val="center"/>
          </w:tcPr>
          <w:p w14:paraId="4FA4D5DB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 xml:space="preserve">  D+</w:t>
            </w:r>
          </w:p>
        </w:tc>
        <w:tc>
          <w:tcPr>
            <w:tcW w:w="3330" w:type="dxa"/>
            <w:vAlign w:val="center"/>
          </w:tcPr>
          <w:p w14:paraId="665FBB1F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67.00-69.99%</w:t>
            </w:r>
          </w:p>
        </w:tc>
        <w:tc>
          <w:tcPr>
            <w:tcW w:w="2004" w:type="dxa"/>
            <w:vAlign w:val="center"/>
          </w:tcPr>
          <w:p w14:paraId="019A86AF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1.33</w:t>
            </w:r>
          </w:p>
        </w:tc>
      </w:tr>
      <w:tr w:rsidR="002C3A6F" w:rsidRPr="006652BC" w14:paraId="785ADEC8" w14:textId="77777777" w:rsidTr="002C3A6F">
        <w:trPr>
          <w:jc w:val="center"/>
        </w:trPr>
        <w:tc>
          <w:tcPr>
            <w:tcW w:w="1105" w:type="dxa"/>
            <w:vAlign w:val="center"/>
          </w:tcPr>
          <w:p w14:paraId="106E55BA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D</w:t>
            </w:r>
          </w:p>
        </w:tc>
        <w:tc>
          <w:tcPr>
            <w:tcW w:w="3330" w:type="dxa"/>
            <w:vAlign w:val="center"/>
          </w:tcPr>
          <w:p w14:paraId="4646035A" w14:textId="453D1A36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6</w:t>
            </w:r>
            <w:r w:rsidR="00E158A6">
              <w:rPr>
                <w:rFonts w:cs="Arial"/>
              </w:rPr>
              <w:t>3</w:t>
            </w:r>
            <w:r w:rsidRPr="006652BC">
              <w:rPr>
                <w:rFonts w:cs="Arial"/>
              </w:rPr>
              <w:t>.00-66.99%</w:t>
            </w:r>
          </w:p>
        </w:tc>
        <w:tc>
          <w:tcPr>
            <w:tcW w:w="2004" w:type="dxa"/>
            <w:vAlign w:val="center"/>
          </w:tcPr>
          <w:p w14:paraId="06FB78ED" w14:textId="4FE0DBC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1.0</w:t>
            </w:r>
            <w:r w:rsidR="00485051">
              <w:rPr>
                <w:rFonts w:cs="Arial"/>
              </w:rPr>
              <w:t>0</w:t>
            </w:r>
          </w:p>
        </w:tc>
      </w:tr>
      <w:tr w:rsidR="002C3A6F" w:rsidRPr="006652BC" w14:paraId="3FF223CB" w14:textId="77777777" w:rsidTr="002C3A6F">
        <w:trPr>
          <w:jc w:val="center"/>
        </w:trPr>
        <w:tc>
          <w:tcPr>
            <w:tcW w:w="1105" w:type="dxa"/>
            <w:vAlign w:val="center"/>
          </w:tcPr>
          <w:p w14:paraId="0DD84982" w14:textId="7C69D406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D-</w:t>
            </w:r>
          </w:p>
        </w:tc>
        <w:tc>
          <w:tcPr>
            <w:tcW w:w="3330" w:type="dxa"/>
            <w:vAlign w:val="center"/>
          </w:tcPr>
          <w:p w14:paraId="40B34E71" w14:textId="73B708FE" w:rsidR="002C3A6F" w:rsidRPr="006652BC" w:rsidRDefault="00E158A6" w:rsidP="00621FD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60.</w:t>
            </w:r>
            <w:r w:rsidR="00485051">
              <w:rPr>
                <w:rFonts w:cs="Arial"/>
              </w:rPr>
              <w:t>00-62.99%</w:t>
            </w:r>
          </w:p>
        </w:tc>
        <w:tc>
          <w:tcPr>
            <w:tcW w:w="2004" w:type="dxa"/>
            <w:vAlign w:val="center"/>
          </w:tcPr>
          <w:p w14:paraId="39D51E24" w14:textId="1FD3A21D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0.67</w:t>
            </w:r>
          </w:p>
        </w:tc>
      </w:tr>
      <w:tr w:rsidR="002C3A6F" w:rsidRPr="006652BC" w14:paraId="4F2B724E" w14:textId="77777777" w:rsidTr="002C3A6F">
        <w:trPr>
          <w:jc w:val="center"/>
        </w:trPr>
        <w:tc>
          <w:tcPr>
            <w:tcW w:w="1105" w:type="dxa"/>
            <w:vAlign w:val="center"/>
          </w:tcPr>
          <w:p w14:paraId="512191D2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E</w:t>
            </w:r>
          </w:p>
        </w:tc>
        <w:tc>
          <w:tcPr>
            <w:tcW w:w="3330" w:type="dxa"/>
            <w:vAlign w:val="center"/>
          </w:tcPr>
          <w:p w14:paraId="39CD9A81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0-59.99%</w:t>
            </w:r>
          </w:p>
        </w:tc>
        <w:tc>
          <w:tcPr>
            <w:tcW w:w="2004" w:type="dxa"/>
            <w:vAlign w:val="center"/>
          </w:tcPr>
          <w:p w14:paraId="1FAD1C82" w14:textId="77777777" w:rsidR="002C3A6F" w:rsidRPr="006652BC" w:rsidRDefault="002C3A6F" w:rsidP="00621FD5">
            <w:pPr>
              <w:spacing w:after="0" w:line="240" w:lineRule="auto"/>
              <w:jc w:val="center"/>
              <w:rPr>
                <w:rFonts w:cs="Arial"/>
              </w:rPr>
            </w:pPr>
            <w:r w:rsidRPr="006652BC">
              <w:rPr>
                <w:rFonts w:cs="Arial"/>
              </w:rPr>
              <w:t>0</w:t>
            </w:r>
          </w:p>
        </w:tc>
      </w:tr>
    </w:tbl>
    <w:p w14:paraId="2B65DD34" w14:textId="77777777" w:rsidR="00E617FA" w:rsidRDefault="00E617FA" w:rsidP="00E617FA">
      <w:pPr>
        <w:pStyle w:val="Heading2"/>
        <w:snapToGrid w:val="0"/>
        <w:spacing w:before="0"/>
      </w:pPr>
    </w:p>
    <w:p w14:paraId="7EA5F56B" w14:textId="7B73FAB5" w:rsidR="00667824" w:rsidRDefault="009919C3" w:rsidP="00E617FA">
      <w:pPr>
        <w:pStyle w:val="Heading2"/>
        <w:spacing w:before="0"/>
      </w:pPr>
      <w:r w:rsidRPr="00373740">
        <w:t xml:space="preserve">Weekly </w:t>
      </w:r>
      <w:r w:rsidR="0026623C" w:rsidRPr="00373740">
        <w:t>Course Schedule</w:t>
      </w:r>
    </w:p>
    <w:p w14:paraId="1F781045" w14:textId="58095458" w:rsidR="00064811" w:rsidRDefault="00D60C7E" w:rsidP="007B7AC8">
      <w:pPr>
        <w:pStyle w:val="Heading3"/>
      </w:pPr>
      <w:r w:rsidRPr="007B7AC8">
        <w:t>WEEKLY SCHEDULE</w:t>
      </w:r>
    </w:p>
    <w:p w14:paraId="5EB8F2E9" w14:textId="6D687E64" w:rsidR="00454480" w:rsidRPr="00F62B94" w:rsidRDefault="00454480" w:rsidP="00F62B94">
      <w:pPr>
        <w:tabs>
          <w:tab w:val="left" w:pos="360"/>
          <w:tab w:val="left" w:pos="1440"/>
        </w:tabs>
        <w:spacing w:after="0" w:line="240" w:lineRule="auto"/>
        <w:rPr>
          <w:rFonts w:cs="Calibri"/>
          <w:szCs w:val="24"/>
        </w:rPr>
      </w:pPr>
      <w:r w:rsidRPr="00492B67">
        <w:rPr>
          <w:rFonts w:cs="Calibri"/>
          <w:szCs w:val="24"/>
        </w:rPr>
        <w:t xml:space="preserve">Tentative dates and course plan are </w:t>
      </w:r>
      <w:r>
        <w:rPr>
          <w:rFonts w:cs="Calibri"/>
          <w:szCs w:val="24"/>
        </w:rPr>
        <w:t>below</w:t>
      </w:r>
      <w:r w:rsidRPr="00492B67">
        <w:rPr>
          <w:rFonts w:cs="Calibri"/>
          <w:szCs w:val="24"/>
        </w:rPr>
        <w:t>. Any changes to this schedule will be posted in CANVAS as an announcement.</w:t>
      </w:r>
    </w:p>
    <w:tbl>
      <w:tblPr>
        <w:tblStyle w:val="TableGridLight"/>
        <w:tblW w:w="9344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065"/>
        <w:gridCol w:w="4230"/>
        <w:gridCol w:w="3049"/>
      </w:tblGrid>
      <w:tr w:rsidR="00FD4D25" w14:paraId="4EBD223A" w14:textId="77777777" w:rsidTr="001E5E26">
        <w:tc>
          <w:tcPr>
            <w:tcW w:w="2065" w:type="dxa"/>
            <w:shd w:val="clear" w:color="auto" w:fill="0070C0"/>
            <w:vAlign w:val="center"/>
          </w:tcPr>
          <w:p w14:paraId="31D51F13" w14:textId="274689DD" w:rsidR="00FD4D25" w:rsidRPr="00DA6C87" w:rsidRDefault="00FD4D25" w:rsidP="00501AA9">
            <w:pPr>
              <w:snapToGrid w:val="0"/>
              <w:rPr>
                <w:b/>
                <w:bCs/>
                <w:color w:val="FFFFFF" w:themeColor="background1"/>
              </w:rPr>
            </w:pPr>
            <w:r w:rsidRPr="00DA6C87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4230" w:type="dxa"/>
            <w:shd w:val="clear" w:color="auto" w:fill="0070C0"/>
            <w:vAlign w:val="center"/>
          </w:tcPr>
          <w:p w14:paraId="5815DC44" w14:textId="099B6CFE" w:rsidR="00FD4D25" w:rsidRPr="00DA6C87" w:rsidRDefault="00F62B94" w:rsidP="00501AA9">
            <w:pPr>
              <w:snapToGrid w:val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Class Activity</w:t>
            </w:r>
          </w:p>
        </w:tc>
        <w:tc>
          <w:tcPr>
            <w:tcW w:w="3049" w:type="dxa"/>
            <w:shd w:val="clear" w:color="auto" w:fill="0070C0"/>
            <w:vAlign w:val="center"/>
          </w:tcPr>
          <w:p w14:paraId="59AFF7AA" w14:textId="3DBF23BF" w:rsidR="00FD4D25" w:rsidRPr="00DA6C87" w:rsidRDefault="00FD4D25" w:rsidP="00501AA9">
            <w:pPr>
              <w:snapToGrid w:val="0"/>
              <w:rPr>
                <w:b/>
                <w:bCs/>
                <w:color w:val="FFFFFF" w:themeColor="background1"/>
              </w:rPr>
            </w:pPr>
            <w:r w:rsidRPr="00DA6C87">
              <w:rPr>
                <w:b/>
                <w:bCs/>
                <w:color w:val="FFFFFF" w:themeColor="background1"/>
              </w:rPr>
              <w:t>Assessments Due</w:t>
            </w:r>
          </w:p>
        </w:tc>
      </w:tr>
      <w:tr w:rsidR="00847C39" w14:paraId="3EE46AB6" w14:textId="77777777" w:rsidTr="001E5E26">
        <w:tc>
          <w:tcPr>
            <w:tcW w:w="2065" w:type="dxa"/>
          </w:tcPr>
          <w:p w14:paraId="4D17314A" w14:textId="2E819A16" w:rsidR="00847C39" w:rsidRDefault="00A7339D" w:rsidP="00501AA9">
            <w:pPr>
              <w:snapToGrid w:val="0"/>
            </w:pPr>
            <w:r>
              <w:rPr>
                <w:rFonts w:cs="Calibri"/>
                <w:szCs w:val="24"/>
              </w:rPr>
              <w:t>January</w:t>
            </w:r>
            <w:r w:rsidR="00847C39" w:rsidRPr="00DF5A0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13</w:t>
            </w:r>
          </w:p>
        </w:tc>
        <w:tc>
          <w:tcPr>
            <w:tcW w:w="4230" w:type="dxa"/>
          </w:tcPr>
          <w:p w14:paraId="0DCAC84A" w14:textId="690E3896" w:rsidR="00847C39" w:rsidRPr="006C0439" w:rsidRDefault="00847C39" w:rsidP="006C0439">
            <w:pPr>
              <w:tabs>
                <w:tab w:val="left" w:pos="360"/>
                <w:tab w:val="left" w:pos="1440"/>
              </w:tabs>
              <w:snapToGrid w:val="0"/>
              <w:rPr>
                <w:rFonts w:cs="Calibri"/>
                <w:szCs w:val="24"/>
              </w:rPr>
            </w:pPr>
            <w:r w:rsidRPr="00DF5A0B">
              <w:rPr>
                <w:rFonts w:cs="Calibri"/>
                <w:szCs w:val="24"/>
              </w:rPr>
              <w:t>Course Introduction</w:t>
            </w:r>
          </w:p>
        </w:tc>
        <w:tc>
          <w:tcPr>
            <w:tcW w:w="3049" w:type="dxa"/>
          </w:tcPr>
          <w:p w14:paraId="377281A5" w14:textId="48B24AF0" w:rsidR="00847C39" w:rsidRDefault="00847C39" w:rsidP="00501AA9">
            <w:pPr>
              <w:snapToGrid w:val="0"/>
            </w:pPr>
          </w:p>
        </w:tc>
      </w:tr>
      <w:tr w:rsidR="005C2660" w14:paraId="614012BD" w14:textId="77777777" w:rsidTr="001E5E26">
        <w:tc>
          <w:tcPr>
            <w:tcW w:w="2065" w:type="dxa"/>
          </w:tcPr>
          <w:p w14:paraId="076540C4" w14:textId="2C7A1796" w:rsidR="005C2660" w:rsidRDefault="00A7339D" w:rsidP="00501AA9">
            <w:pPr>
              <w:snapToGrid w:val="0"/>
            </w:pPr>
            <w:r>
              <w:rPr>
                <w:rFonts w:cs="Calibri"/>
                <w:szCs w:val="24"/>
              </w:rPr>
              <w:lastRenderedPageBreak/>
              <w:t>January</w:t>
            </w:r>
            <w:r w:rsidR="007F0631" w:rsidRPr="00DF5A0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15</w:t>
            </w:r>
          </w:p>
        </w:tc>
        <w:tc>
          <w:tcPr>
            <w:tcW w:w="4230" w:type="dxa"/>
          </w:tcPr>
          <w:p w14:paraId="52724F15" w14:textId="237B269F" w:rsidR="005C2660" w:rsidRDefault="005C2660" w:rsidP="00501AA9">
            <w:pPr>
              <w:snapToGrid w:val="0"/>
            </w:pPr>
            <w:r w:rsidRPr="00DF5A0B">
              <w:rPr>
                <w:rFonts w:cs="Calibri"/>
                <w:szCs w:val="24"/>
              </w:rPr>
              <w:t>Lecture 1</w:t>
            </w:r>
            <w:r>
              <w:rPr>
                <w:rFonts w:cs="Calibri"/>
                <w:szCs w:val="24"/>
              </w:rPr>
              <w:t xml:space="preserve"> </w:t>
            </w:r>
            <w:r w:rsidRPr="00DF5A0B">
              <w:rPr>
                <w:rFonts w:cs="Calibri"/>
                <w:szCs w:val="24"/>
              </w:rPr>
              <w:t>(</w:t>
            </w:r>
            <w:r w:rsidR="00993B27">
              <w:rPr>
                <w:rFonts w:cs="Calibri"/>
                <w:szCs w:val="24"/>
              </w:rPr>
              <w:t>Neuro</w:t>
            </w:r>
            <w:r w:rsidR="001E5E26">
              <w:rPr>
                <w:rFonts w:cs="Calibri"/>
                <w:szCs w:val="24"/>
              </w:rPr>
              <w:t>ns and circuits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0650B518" w14:textId="364E7DBF" w:rsidR="005C2660" w:rsidRDefault="005C2660" w:rsidP="00501AA9">
            <w:pPr>
              <w:snapToGrid w:val="0"/>
            </w:pPr>
          </w:p>
        </w:tc>
      </w:tr>
      <w:tr w:rsidR="005C2660" w14:paraId="752AA568" w14:textId="77777777" w:rsidTr="001E5E26">
        <w:tc>
          <w:tcPr>
            <w:tcW w:w="2065" w:type="dxa"/>
          </w:tcPr>
          <w:p w14:paraId="2D856F0B" w14:textId="7FE60B18" w:rsidR="005C2660" w:rsidRDefault="00A7339D" w:rsidP="00501AA9">
            <w:pPr>
              <w:snapToGrid w:val="0"/>
            </w:pPr>
            <w:r>
              <w:rPr>
                <w:rFonts w:cs="Calibri"/>
                <w:szCs w:val="24"/>
              </w:rPr>
              <w:t>January</w:t>
            </w:r>
            <w:r w:rsidR="007F0631" w:rsidRPr="00DF5A0B">
              <w:rPr>
                <w:rFonts w:cs="Calibri"/>
                <w:szCs w:val="24"/>
              </w:rPr>
              <w:t xml:space="preserve"> </w:t>
            </w:r>
            <w:r w:rsidR="00357921">
              <w:rPr>
                <w:rFonts w:cs="Calibri"/>
                <w:szCs w:val="24"/>
              </w:rPr>
              <w:t>2</w:t>
            </w:r>
            <w:r>
              <w:rPr>
                <w:rFonts w:cs="Calibri"/>
                <w:szCs w:val="24"/>
              </w:rPr>
              <w:t>0</w:t>
            </w:r>
          </w:p>
        </w:tc>
        <w:tc>
          <w:tcPr>
            <w:tcW w:w="4230" w:type="dxa"/>
          </w:tcPr>
          <w:p w14:paraId="7301BCA7" w14:textId="5B39E960" w:rsidR="005C2660" w:rsidRDefault="005C2660" w:rsidP="00501AA9">
            <w:pPr>
              <w:snapToGrid w:val="0"/>
            </w:pPr>
            <w:r w:rsidRPr="00DF5A0B">
              <w:rPr>
                <w:rFonts w:cs="Calibri"/>
                <w:szCs w:val="24"/>
              </w:rPr>
              <w:t xml:space="preserve">Lecture </w:t>
            </w:r>
            <w:r>
              <w:rPr>
                <w:rFonts w:cs="Calibri"/>
                <w:szCs w:val="24"/>
              </w:rPr>
              <w:t xml:space="preserve">2 </w:t>
            </w:r>
            <w:r w:rsidRPr="00DF5A0B">
              <w:rPr>
                <w:rFonts w:cs="Calibri"/>
                <w:szCs w:val="24"/>
              </w:rPr>
              <w:t>(</w:t>
            </w:r>
            <w:r w:rsidR="001E5E26">
              <w:rPr>
                <w:rFonts w:cs="Calibri"/>
                <w:szCs w:val="24"/>
              </w:rPr>
              <w:t>Electrical signaling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24AF53B2" w14:textId="74B63B30" w:rsidR="005C2660" w:rsidRDefault="005C2660" w:rsidP="00501AA9">
            <w:pPr>
              <w:snapToGrid w:val="0"/>
            </w:pPr>
            <w:r w:rsidRPr="00BF2C5D">
              <w:rPr>
                <w:rFonts w:cs="Calibri"/>
                <w:b/>
                <w:szCs w:val="24"/>
              </w:rPr>
              <w:t xml:space="preserve">Quiz </w:t>
            </w:r>
            <w:r>
              <w:rPr>
                <w:rFonts w:cs="Calibri"/>
                <w:b/>
                <w:szCs w:val="24"/>
              </w:rPr>
              <w:t>1</w:t>
            </w:r>
          </w:p>
        </w:tc>
      </w:tr>
      <w:tr w:rsidR="005C2660" w14:paraId="5976E067" w14:textId="77777777" w:rsidTr="001E5E26">
        <w:tc>
          <w:tcPr>
            <w:tcW w:w="2065" w:type="dxa"/>
          </w:tcPr>
          <w:p w14:paraId="48F9581E" w14:textId="377132A8" w:rsidR="005C2660" w:rsidRDefault="00A7339D" w:rsidP="00501AA9">
            <w:pPr>
              <w:snapToGrid w:val="0"/>
            </w:pPr>
            <w:r>
              <w:rPr>
                <w:rFonts w:cs="Calibri"/>
                <w:szCs w:val="24"/>
              </w:rPr>
              <w:t>January</w:t>
            </w:r>
            <w:r w:rsidR="00357921" w:rsidRPr="00DF5A0B">
              <w:rPr>
                <w:rFonts w:cs="Calibri"/>
                <w:szCs w:val="24"/>
              </w:rPr>
              <w:t xml:space="preserve"> </w:t>
            </w:r>
            <w:r w:rsidR="00A64BA1">
              <w:rPr>
                <w:rFonts w:cs="Calibri"/>
                <w:szCs w:val="24"/>
              </w:rPr>
              <w:t>2</w:t>
            </w:r>
            <w:r>
              <w:rPr>
                <w:rFonts w:cs="Calibri"/>
                <w:szCs w:val="24"/>
              </w:rPr>
              <w:t>2</w:t>
            </w:r>
          </w:p>
        </w:tc>
        <w:tc>
          <w:tcPr>
            <w:tcW w:w="4230" w:type="dxa"/>
          </w:tcPr>
          <w:p w14:paraId="20B650F7" w14:textId="378542AB" w:rsidR="005C2660" w:rsidRDefault="005C2660" w:rsidP="00501AA9">
            <w:pPr>
              <w:snapToGrid w:val="0"/>
            </w:pPr>
            <w:r w:rsidRPr="00DF5A0B">
              <w:rPr>
                <w:rFonts w:cs="Calibri"/>
                <w:szCs w:val="24"/>
              </w:rPr>
              <w:t>Discussion (</w:t>
            </w:r>
            <w:r w:rsidR="001E5E26">
              <w:rPr>
                <w:rFonts w:cs="Calibri"/>
                <w:szCs w:val="24"/>
              </w:rPr>
              <w:t>Electrical signaling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0D4CE196" w14:textId="0E09A19E" w:rsidR="005C2660" w:rsidRDefault="005C2660" w:rsidP="00501AA9">
            <w:pPr>
              <w:snapToGrid w:val="0"/>
            </w:pPr>
          </w:p>
        </w:tc>
      </w:tr>
      <w:tr w:rsidR="005C2660" w14:paraId="513EC2F0" w14:textId="77777777" w:rsidTr="001E5E26">
        <w:tc>
          <w:tcPr>
            <w:tcW w:w="2065" w:type="dxa"/>
          </w:tcPr>
          <w:p w14:paraId="49EBCF02" w14:textId="1B52F949" w:rsidR="005C2660" w:rsidRDefault="00A7339D" w:rsidP="00501AA9">
            <w:pPr>
              <w:snapToGrid w:val="0"/>
            </w:pPr>
            <w:r>
              <w:rPr>
                <w:rFonts w:cs="Calibri"/>
                <w:szCs w:val="24"/>
              </w:rPr>
              <w:t>January</w:t>
            </w:r>
            <w:r w:rsidR="00357921" w:rsidRPr="00DF5A0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27</w:t>
            </w:r>
          </w:p>
        </w:tc>
        <w:tc>
          <w:tcPr>
            <w:tcW w:w="4230" w:type="dxa"/>
          </w:tcPr>
          <w:p w14:paraId="767165DA" w14:textId="7E8B3762" w:rsidR="005C2660" w:rsidRDefault="005C2660" w:rsidP="00501AA9">
            <w:pPr>
              <w:snapToGrid w:val="0"/>
            </w:pPr>
            <w:r>
              <w:rPr>
                <w:rFonts w:cs="Calibri"/>
                <w:szCs w:val="24"/>
              </w:rPr>
              <w:t>Lecture 3</w:t>
            </w:r>
            <w:r w:rsidRPr="00DF5A0B">
              <w:rPr>
                <w:rFonts w:cs="Calibri"/>
                <w:szCs w:val="24"/>
              </w:rPr>
              <w:t xml:space="preserve"> (</w:t>
            </w:r>
            <w:r w:rsidR="001E5E26">
              <w:rPr>
                <w:rFonts w:cs="Calibri"/>
                <w:szCs w:val="24"/>
              </w:rPr>
              <w:t>Synapses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775D4C23" w14:textId="2289E392" w:rsidR="005C2660" w:rsidRDefault="005C2660" w:rsidP="00501AA9">
            <w:pPr>
              <w:snapToGrid w:val="0"/>
            </w:pPr>
            <w:r w:rsidRPr="00BF2C5D">
              <w:rPr>
                <w:rFonts w:cs="Calibri"/>
                <w:b/>
                <w:szCs w:val="24"/>
              </w:rPr>
              <w:t xml:space="preserve">Quiz </w:t>
            </w:r>
            <w:r>
              <w:rPr>
                <w:rFonts w:cs="Calibri"/>
                <w:b/>
                <w:szCs w:val="24"/>
              </w:rPr>
              <w:t>2</w:t>
            </w:r>
          </w:p>
        </w:tc>
      </w:tr>
      <w:tr w:rsidR="005C2660" w14:paraId="17653DA8" w14:textId="77777777" w:rsidTr="001E5E26">
        <w:tc>
          <w:tcPr>
            <w:tcW w:w="2065" w:type="dxa"/>
          </w:tcPr>
          <w:p w14:paraId="1C21713F" w14:textId="3AE9C392" w:rsidR="005C2660" w:rsidRDefault="00A7339D" w:rsidP="00501AA9">
            <w:pPr>
              <w:snapToGrid w:val="0"/>
            </w:pPr>
            <w:r>
              <w:rPr>
                <w:rFonts w:cs="Calibri"/>
                <w:szCs w:val="24"/>
              </w:rPr>
              <w:t>January</w:t>
            </w:r>
            <w:r w:rsidR="00357921" w:rsidRPr="00DF5A0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29</w:t>
            </w:r>
          </w:p>
        </w:tc>
        <w:tc>
          <w:tcPr>
            <w:tcW w:w="4230" w:type="dxa"/>
          </w:tcPr>
          <w:p w14:paraId="4A024358" w14:textId="00B91DF6" w:rsidR="005C2660" w:rsidRDefault="005C2660" w:rsidP="00501AA9">
            <w:pPr>
              <w:snapToGrid w:val="0"/>
            </w:pPr>
            <w:r w:rsidRPr="00DF5A0B">
              <w:rPr>
                <w:rFonts w:cs="Calibri"/>
                <w:szCs w:val="24"/>
              </w:rPr>
              <w:t>Discussion (</w:t>
            </w:r>
            <w:r w:rsidR="001E5E26">
              <w:rPr>
                <w:rFonts w:cs="Calibri"/>
                <w:szCs w:val="24"/>
              </w:rPr>
              <w:t>Synapses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53DE6F6B" w14:textId="1EEC2238" w:rsidR="005C2660" w:rsidRDefault="005C2660" w:rsidP="00501AA9">
            <w:pPr>
              <w:snapToGrid w:val="0"/>
            </w:pPr>
          </w:p>
        </w:tc>
      </w:tr>
      <w:tr w:rsidR="005C2660" w14:paraId="145E5758" w14:textId="77777777" w:rsidTr="001E5E26">
        <w:tc>
          <w:tcPr>
            <w:tcW w:w="2065" w:type="dxa"/>
          </w:tcPr>
          <w:p w14:paraId="630B7321" w14:textId="3326D3C1" w:rsidR="005C2660" w:rsidRDefault="006876BD" w:rsidP="00501AA9">
            <w:pPr>
              <w:snapToGrid w:val="0"/>
            </w:pPr>
            <w:r>
              <w:rPr>
                <w:rFonts w:cs="Calibri"/>
                <w:szCs w:val="24"/>
              </w:rPr>
              <w:t>February</w:t>
            </w:r>
            <w:r w:rsidR="005C2660" w:rsidRPr="00DF5A0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3</w:t>
            </w:r>
          </w:p>
        </w:tc>
        <w:tc>
          <w:tcPr>
            <w:tcW w:w="4230" w:type="dxa"/>
          </w:tcPr>
          <w:p w14:paraId="494CB12D" w14:textId="5FBA53E1" w:rsidR="005C2660" w:rsidRDefault="005C2660" w:rsidP="00501AA9">
            <w:pPr>
              <w:snapToGrid w:val="0"/>
            </w:pPr>
            <w:r w:rsidRPr="00DF5A0B">
              <w:rPr>
                <w:rFonts w:cs="Calibri"/>
                <w:szCs w:val="24"/>
              </w:rPr>
              <w:t xml:space="preserve">Lecture </w:t>
            </w:r>
            <w:r>
              <w:rPr>
                <w:rFonts w:cs="Calibri"/>
                <w:szCs w:val="24"/>
              </w:rPr>
              <w:t>4</w:t>
            </w:r>
            <w:r w:rsidRPr="00DF5A0B">
              <w:rPr>
                <w:rFonts w:cs="Calibri"/>
                <w:szCs w:val="24"/>
              </w:rPr>
              <w:t xml:space="preserve"> (</w:t>
            </w:r>
            <w:proofErr w:type="spellStart"/>
            <w:r w:rsidR="001E5E26">
              <w:rPr>
                <w:rFonts w:cs="Calibri"/>
                <w:szCs w:val="24"/>
              </w:rPr>
              <w:t>Somatosensation</w:t>
            </w:r>
            <w:proofErr w:type="spellEnd"/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1E35E351" w14:textId="63E99170" w:rsidR="005C2660" w:rsidRDefault="005C2660" w:rsidP="00501AA9">
            <w:pPr>
              <w:snapToGrid w:val="0"/>
            </w:pPr>
            <w:r w:rsidRPr="005F021B">
              <w:rPr>
                <w:rFonts w:cs="Calibri"/>
                <w:b/>
                <w:bCs/>
                <w:szCs w:val="24"/>
              </w:rPr>
              <w:t xml:space="preserve">Quiz </w:t>
            </w:r>
            <w:r>
              <w:rPr>
                <w:rFonts w:cs="Calibri"/>
                <w:b/>
                <w:bCs/>
                <w:szCs w:val="24"/>
              </w:rPr>
              <w:t>3</w:t>
            </w:r>
          </w:p>
        </w:tc>
      </w:tr>
      <w:tr w:rsidR="005C2660" w14:paraId="0293C1C7" w14:textId="77777777" w:rsidTr="001E5E26">
        <w:tc>
          <w:tcPr>
            <w:tcW w:w="2065" w:type="dxa"/>
          </w:tcPr>
          <w:p w14:paraId="787224EA" w14:textId="317852F0" w:rsidR="005C2660" w:rsidRDefault="006876BD" w:rsidP="00501AA9">
            <w:pPr>
              <w:snapToGrid w:val="0"/>
            </w:pPr>
            <w:r>
              <w:rPr>
                <w:rFonts w:cs="Calibri"/>
                <w:szCs w:val="24"/>
              </w:rPr>
              <w:t>February</w:t>
            </w:r>
            <w:r w:rsidR="00D81369" w:rsidRPr="00DF5A0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5</w:t>
            </w:r>
          </w:p>
        </w:tc>
        <w:tc>
          <w:tcPr>
            <w:tcW w:w="4230" w:type="dxa"/>
          </w:tcPr>
          <w:p w14:paraId="4DFF0B82" w14:textId="66F7E0B8" w:rsidR="005C2660" w:rsidRDefault="005C2660" w:rsidP="00501AA9">
            <w:pPr>
              <w:snapToGrid w:val="0"/>
            </w:pPr>
            <w:r w:rsidRPr="00DF5A0B">
              <w:rPr>
                <w:rFonts w:cs="Calibri"/>
                <w:szCs w:val="24"/>
              </w:rPr>
              <w:t>Discussion (</w:t>
            </w:r>
            <w:proofErr w:type="spellStart"/>
            <w:r w:rsidR="001E5E26">
              <w:rPr>
                <w:rFonts w:cs="Calibri"/>
                <w:szCs w:val="24"/>
              </w:rPr>
              <w:t>Somatosensation</w:t>
            </w:r>
            <w:proofErr w:type="spellEnd"/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4C6966A6" w14:textId="127D6063" w:rsidR="005C2660" w:rsidRDefault="005C2660" w:rsidP="00501AA9">
            <w:pPr>
              <w:snapToGrid w:val="0"/>
            </w:pPr>
          </w:p>
        </w:tc>
      </w:tr>
      <w:tr w:rsidR="005C2660" w14:paraId="56CF859E" w14:textId="77777777" w:rsidTr="001E5E26">
        <w:tc>
          <w:tcPr>
            <w:tcW w:w="2065" w:type="dxa"/>
          </w:tcPr>
          <w:p w14:paraId="142E8A6A" w14:textId="7BA95162" w:rsidR="005C2660" w:rsidRDefault="006876BD" w:rsidP="00501AA9">
            <w:pPr>
              <w:snapToGrid w:val="0"/>
            </w:pPr>
            <w:r>
              <w:rPr>
                <w:rFonts w:cs="Calibri"/>
                <w:szCs w:val="24"/>
              </w:rPr>
              <w:t>February</w:t>
            </w:r>
            <w:r w:rsidR="00D81369" w:rsidRPr="00DF5A0B">
              <w:rPr>
                <w:rFonts w:cs="Calibri"/>
                <w:szCs w:val="24"/>
              </w:rPr>
              <w:t xml:space="preserve"> </w:t>
            </w:r>
            <w:r w:rsidR="00D81369">
              <w:rPr>
                <w:rFonts w:cs="Calibri"/>
                <w:szCs w:val="24"/>
              </w:rPr>
              <w:t>1</w:t>
            </w:r>
            <w:r>
              <w:rPr>
                <w:rFonts w:cs="Calibri"/>
                <w:szCs w:val="24"/>
              </w:rPr>
              <w:t>0</w:t>
            </w:r>
          </w:p>
        </w:tc>
        <w:tc>
          <w:tcPr>
            <w:tcW w:w="4230" w:type="dxa"/>
          </w:tcPr>
          <w:p w14:paraId="5880AE77" w14:textId="71D649A1" w:rsidR="005C2660" w:rsidRDefault="005C2660" w:rsidP="00501AA9">
            <w:pPr>
              <w:snapToGrid w:val="0"/>
            </w:pPr>
            <w:r>
              <w:rPr>
                <w:rFonts w:cs="Calibri"/>
                <w:szCs w:val="24"/>
              </w:rPr>
              <w:t>Exam 1 review</w:t>
            </w:r>
            <w:r w:rsidRPr="00DF5A0B">
              <w:rPr>
                <w:rFonts w:cs="Calibri"/>
                <w:szCs w:val="24"/>
              </w:rPr>
              <w:t xml:space="preserve"> </w:t>
            </w:r>
          </w:p>
        </w:tc>
        <w:tc>
          <w:tcPr>
            <w:tcW w:w="3049" w:type="dxa"/>
          </w:tcPr>
          <w:p w14:paraId="5BB200A4" w14:textId="428ABA45" w:rsidR="005C2660" w:rsidRDefault="005C2660" w:rsidP="00501AA9">
            <w:pPr>
              <w:snapToGrid w:val="0"/>
            </w:pPr>
            <w:r w:rsidRPr="00BF2C5D">
              <w:rPr>
                <w:rFonts w:cs="Calibri"/>
                <w:b/>
                <w:szCs w:val="24"/>
              </w:rPr>
              <w:t xml:space="preserve">Quiz </w:t>
            </w:r>
            <w:r>
              <w:rPr>
                <w:rFonts w:cs="Calibri"/>
                <w:b/>
                <w:szCs w:val="24"/>
              </w:rPr>
              <w:t>4</w:t>
            </w:r>
          </w:p>
        </w:tc>
      </w:tr>
      <w:tr w:rsidR="005C2660" w14:paraId="0BA52DE5" w14:textId="77777777" w:rsidTr="001E5E26">
        <w:tc>
          <w:tcPr>
            <w:tcW w:w="2065" w:type="dxa"/>
          </w:tcPr>
          <w:p w14:paraId="512CB4BA" w14:textId="4BD86EDF" w:rsidR="005C2660" w:rsidRDefault="006876BD" w:rsidP="00501AA9">
            <w:pPr>
              <w:snapToGrid w:val="0"/>
            </w:pPr>
            <w:r>
              <w:rPr>
                <w:rFonts w:cs="Calibri"/>
                <w:szCs w:val="24"/>
              </w:rPr>
              <w:t>February</w:t>
            </w:r>
            <w:r w:rsidR="00D81369" w:rsidRPr="00DF5A0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12</w:t>
            </w:r>
          </w:p>
        </w:tc>
        <w:tc>
          <w:tcPr>
            <w:tcW w:w="4230" w:type="dxa"/>
          </w:tcPr>
          <w:p w14:paraId="3B1E35B0" w14:textId="22AAC565" w:rsidR="005C2660" w:rsidRDefault="005C2660" w:rsidP="00501AA9">
            <w:pPr>
              <w:snapToGrid w:val="0"/>
            </w:pPr>
            <w:r w:rsidRPr="00DF5A0B">
              <w:rPr>
                <w:rFonts w:cs="Calibri"/>
                <w:b/>
                <w:szCs w:val="24"/>
              </w:rPr>
              <w:t>Exam 1 (</w:t>
            </w:r>
            <w:r w:rsidR="00912BA3">
              <w:rPr>
                <w:rFonts w:cs="Calibri"/>
                <w:b/>
                <w:szCs w:val="24"/>
              </w:rPr>
              <w:t>Lectures</w:t>
            </w:r>
            <w:r w:rsidRPr="00DF5A0B">
              <w:rPr>
                <w:rFonts w:cs="Calibri"/>
                <w:b/>
                <w:szCs w:val="24"/>
              </w:rPr>
              <w:t xml:space="preserve"> 1-</w:t>
            </w:r>
            <w:r>
              <w:rPr>
                <w:rFonts w:cs="Calibri"/>
                <w:b/>
                <w:szCs w:val="24"/>
              </w:rPr>
              <w:t>4</w:t>
            </w:r>
            <w:r w:rsidRPr="00DF5A0B">
              <w:rPr>
                <w:rFonts w:cs="Calibri"/>
                <w:b/>
                <w:szCs w:val="24"/>
              </w:rPr>
              <w:t>)</w:t>
            </w:r>
          </w:p>
        </w:tc>
        <w:tc>
          <w:tcPr>
            <w:tcW w:w="3049" w:type="dxa"/>
          </w:tcPr>
          <w:p w14:paraId="10FE6CEB" w14:textId="1260CE30" w:rsidR="005C2660" w:rsidRPr="00D4151D" w:rsidRDefault="005C2660" w:rsidP="00501AA9">
            <w:pPr>
              <w:snapToGrid w:val="0"/>
            </w:pPr>
            <w:r w:rsidRPr="00DF5A0B">
              <w:rPr>
                <w:rFonts w:cs="Calibri"/>
                <w:b/>
                <w:szCs w:val="24"/>
              </w:rPr>
              <w:t>Exam 1 (</w:t>
            </w:r>
            <w:r w:rsidR="00912BA3">
              <w:rPr>
                <w:rFonts w:cs="Calibri"/>
                <w:b/>
                <w:szCs w:val="24"/>
              </w:rPr>
              <w:t>Lectures</w:t>
            </w:r>
            <w:r w:rsidRPr="00DF5A0B">
              <w:rPr>
                <w:rFonts w:cs="Calibri"/>
                <w:b/>
                <w:szCs w:val="24"/>
              </w:rPr>
              <w:t xml:space="preserve"> 1-</w:t>
            </w:r>
            <w:r>
              <w:rPr>
                <w:rFonts w:cs="Calibri"/>
                <w:b/>
                <w:szCs w:val="24"/>
              </w:rPr>
              <w:t>4</w:t>
            </w:r>
            <w:r w:rsidRPr="00DF5A0B">
              <w:rPr>
                <w:rFonts w:cs="Calibri"/>
                <w:b/>
                <w:szCs w:val="24"/>
              </w:rPr>
              <w:t>)</w:t>
            </w:r>
          </w:p>
        </w:tc>
      </w:tr>
      <w:tr w:rsidR="005C2660" w14:paraId="07ACEB7A" w14:textId="77777777" w:rsidTr="001E5E26">
        <w:tc>
          <w:tcPr>
            <w:tcW w:w="2065" w:type="dxa"/>
          </w:tcPr>
          <w:p w14:paraId="5788FC18" w14:textId="2D41E2A6" w:rsidR="005C2660" w:rsidRDefault="006876BD" w:rsidP="00501AA9">
            <w:pPr>
              <w:snapToGrid w:val="0"/>
            </w:pPr>
            <w:r>
              <w:rPr>
                <w:rFonts w:cs="Calibri"/>
                <w:szCs w:val="24"/>
              </w:rPr>
              <w:t>February</w:t>
            </w:r>
            <w:r w:rsidR="00D81369" w:rsidRPr="00DF5A0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17</w:t>
            </w:r>
          </w:p>
        </w:tc>
        <w:tc>
          <w:tcPr>
            <w:tcW w:w="4230" w:type="dxa"/>
          </w:tcPr>
          <w:p w14:paraId="3D3C10D7" w14:textId="635B2D89" w:rsidR="005C2660" w:rsidRDefault="005C2660" w:rsidP="00501AA9">
            <w:pPr>
              <w:snapToGrid w:val="0"/>
            </w:pPr>
            <w:r w:rsidRPr="00DF5A0B">
              <w:rPr>
                <w:rFonts w:cs="Calibri"/>
                <w:szCs w:val="24"/>
              </w:rPr>
              <w:t xml:space="preserve">Lecture </w:t>
            </w:r>
            <w:r>
              <w:rPr>
                <w:rFonts w:cs="Calibri"/>
                <w:szCs w:val="24"/>
              </w:rPr>
              <w:t>5</w:t>
            </w:r>
            <w:r w:rsidRPr="00DF5A0B">
              <w:rPr>
                <w:rFonts w:cs="Calibri"/>
                <w:szCs w:val="24"/>
              </w:rPr>
              <w:t xml:space="preserve"> (</w:t>
            </w:r>
            <w:r w:rsidR="001E5E26">
              <w:rPr>
                <w:rFonts w:cs="Calibri"/>
                <w:szCs w:val="24"/>
              </w:rPr>
              <w:t>Pain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445EE611" w14:textId="399FCCEC" w:rsidR="005C2660" w:rsidRDefault="005C2660" w:rsidP="00501AA9">
            <w:pPr>
              <w:snapToGrid w:val="0"/>
            </w:pPr>
          </w:p>
        </w:tc>
      </w:tr>
      <w:tr w:rsidR="005C2660" w14:paraId="08FAA637" w14:textId="77777777" w:rsidTr="001E5E26">
        <w:tc>
          <w:tcPr>
            <w:tcW w:w="2065" w:type="dxa"/>
          </w:tcPr>
          <w:p w14:paraId="2B059631" w14:textId="2B9B70C1" w:rsidR="005C2660" w:rsidRDefault="006876BD" w:rsidP="00501AA9">
            <w:pPr>
              <w:snapToGrid w:val="0"/>
            </w:pPr>
            <w:r>
              <w:rPr>
                <w:rFonts w:cs="Calibri"/>
                <w:szCs w:val="24"/>
              </w:rPr>
              <w:t>February</w:t>
            </w:r>
            <w:r w:rsidR="00D81369" w:rsidRPr="00DF5A0B">
              <w:rPr>
                <w:rFonts w:cs="Calibri"/>
                <w:szCs w:val="24"/>
              </w:rPr>
              <w:t xml:space="preserve"> </w:t>
            </w:r>
            <w:r w:rsidR="00C075A8">
              <w:rPr>
                <w:rFonts w:cs="Calibri"/>
                <w:szCs w:val="24"/>
              </w:rPr>
              <w:t>19</w:t>
            </w:r>
          </w:p>
        </w:tc>
        <w:tc>
          <w:tcPr>
            <w:tcW w:w="4230" w:type="dxa"/>
          </w:tcPr>
          <w:p w14:paraId="105FA3CF" w14:textId="378115DE" w:rsidR="005C2660" w:rsidRDefault="009E017D" w:rsidP="00501AA9">
            <w:pPr>
              <w:snapToGrid w:val="0"/>
            </w:pPr>
            <w:r w:rsidRPr="00DF5A0B">
              <w:rPr>
                <w:rFonts w:cs="Calibri"/>
                <w:szCs w:val="24"/>
              </w:rPr>
              <w:t xml:space="preserve">Lecture </w:t>
            </w:r>
            <w:r>
              <w:rPr>
                <w:rFonts w:cs="Calibri"/>
                <w:szCs w:val="24"/>
              </w:rPr>
              <w:t>6</w:t>
            </w:r>
            <w:r w:rsidRPr="00DF5A0B">
              <w:rPr>
                <w:rFonts w:cs="Calibri"/>
                <w:szCs w:val="24"/>
              </w:rPr>
              <w:t xml:space="preserve"> </w:t>
            </w:r>
            <w:r w:rsidR="00686750">
              <w:rPr>
                <w:rFonts w:cs="Calibri"/>
                <w:szCs w:val="24"/>
              </w:rPr>
              <w:t xml:space="preserve">Part 1 </w:t>
            </w:r>
            <w:r w:rsidRPr="00DF5A0B">
              <w:rPr>
                <w:rFonts w:cs="Calibri"/>
                <w:szCs w:val="24"/>
              </w:rPr>
              <w:t>(</w:t>
            </w:r>
            <w:r w:rsidR="001E5E26">
              <w:rPr>
                <w:rFonts w:cs="Calibri"/>
                <w:szCs w:val="24"/>
              </w:rPr>
              <w:t>Vision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401BE3B0" w14:textId="535ED6F0" w:rsidR="005C2660" w:rsidRDefault="005C2660" w:rsidP="00501AA9">
            <w:pPr>
              <w:snapToGrid w:val="0"/>
            </w:pPr>
          </w:p>
        </w:tc>
      </w:tr>
      <w:tr w:rsidR="005C2660" w14:paraId="64001ACB" w14:textId="77777777" w:rsidTr="001E5E26">
        <w:tc>
          <w:tcPr>
            <w:tcW w:w="2065" w:type="dxa"/>
          </w:tcPr>
          <w:p w14:paraId="30647655" w14:textId="3A5FAE6F" w:rsidR="005C2660" w:rsidRDefault="006876BD" w:rsidP="007D176B">
            <w:pPr>
              <w:snapToGrid w:val="0"/>
              <w:ind w:left="720" w:hanging="720"/>
            </w:pPr>
            <w:r>
              <w:rPr>
                <w:rFonts w:cs="Calibri"/>
                <w:szCs w:val="24"/>
              </w:rPr>
              <w:t>February</w:t>
            </w:r>
            <w:r w:rsidR="00EF3740" w:rsidRPr="00DF5A0B">
              <w:rPr>
                <w:rFonts w:cs="Calibri"/>
                <w:szCs w:val="24"/>
              </w:rPr>
              <w:t xml:space="preserve"> </w:t>
            </w:r>
            <w:r w:rsidR="00EF3740">
              <w:rPr>
                <w:rFonts w:cs="Calibri"/>
                <w:szCs w:val="24"/>
              </w:rPr>
              <w:t>2</w:t>
            </w:r>
            <w:r w:rsidR="00C075A8">
              <w:rPr>
                <w:rFonts w:cs="Calibri"/>
                <w:szCs w:val="24"/>
              </w:rPr>
              <w:t>4</w:t>
            </w:r>
          </w:p>
        </w:tc>
        <w:tc>
          <w:tcPr>
            <w:tcW w:w="4230" w:type="dxa"/>
          </w:tcPr>
          <w:p w14:paraId="191C7518" w14:textId="17161DD6" w:rsidR="005C2660" w:rsidRDefault="005C2660" w:rsidP="00501AA9">
            <w:pPr>
              <w:snapToGrid w:val="0"/>
            </w:pPr>
            <w:r w:rsidRPr="00DF5A0B">
              <w:rPr>
                <w:rFonts w:cs="Calibri"/>
                <w:szCs w:val="24"/>
              </w:rPr>
              <w:t xml:space="preserve">Lecture </w:t>
            </w:r>
            <w:r>
              <w:rPr>
                <w:rFonts w:cs="Calibri"/>
                <w:szCs w:val="24"/>
              </w:rPr>
              <w:t>6</w:t>
            </w:r>
            <w:r w:rsidRPr="00DF5A0B">
              <w:rPr>
                <w:rFonts w:cs="Calibri"/>
                <w:szCs w:val="24"/>
              </w:rPr>
              <w:t xml:space="preserve"> </w:t>
            </w:r>
            <w:r w:rsidR="00686750">
              <w:rPr>
                <w:rFonts w:cs="Calibri"/>
                <w:szCs w:val="24"/>
              </w:rPr>
              <w:t xml:space="preserve">Part 2 </w:t>
            </w:r>
            <w:r w:rsidRPr="00DF5A0B">
              <w:rPr>
                <w:rFonts w:cs="Calibri"/>
                <w:szCs w:val="24"/>
              </w:rPr>
              <w:t>(</w:t>
            </w:r>
            <w:r w:rsidR="001E5E26">
              <w:rPr>
                <w:rFonts w:cs="Calibri"/>
                <w:szCs w:val="24"/>
              </w:rPr>
              <w:t>Vision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73C4E7DE" w14:textId="786886EE" w:rsidR="005C2660" w:rsidRDefault="005C2660" w:rsidP="00501AA9">
            <w:pPr>
              <w:snapToGrid w:val="0"/>
            </w:pPr>
            <w:r w:rsidRPr="00BF2C5D">
              <w:rPr>
                <w:rFonts w:cs="Calibri"/>
                <w:b/>
                <w:szCs w:val="24"/>
              </w:rPr>
              <w:t xml:space="preserve">Quiz </w:t>
            </w:r>
            <w:r>
              <w:rPr>
                <w:rFonts w:cs="Calibri"/>
                <w:b/>
                <w:szCs w:val="24"/>
              </w:rPr>
              <w:t>5</w:t>
            </w:r>
          </w:p>
        </w:tc>
      </w:tr>
      <w:tr w:rsidR="005C2660" w14:paraId="6DF78A38" w14:textId="77777777" w:rsidTr="001E5E26">
        <w:tc>
          <w:tcPr>
            <w:tcW w:w="2065" w:type="dxa"/>
          </w:tcPr>
          <w:p w14:paraId="5A8CD8E2" w14:textId="49E97572" w:rsidR="005C2660" w:rsidRDefault="00C075A8" w:rsidP="00501AA9">
            <w:pPr>
              <w:snapToGrid w:val="0"/>
            </w:pPr>
            <w:r>
              <w:rPr>
                <w:rFonts w:cs="Calibri"/>
                <w:szCs w:val="24"/>
              </w:rPr>
              <w:t>February</w:t>
            </w:r>
            <w:r w:rsidR="00EF3740" w:rsidRPr="00DF5A0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26</w:t>
            </w:r>
          </w:p>
        </w:tc>
        <w:tc>
          <w:tcPr>
            <w:tcW w:w="4230" w:type="dxa"/>
          </w:tcPr>
          <w:p w14:paraId="68694CA3" w14:textId="39CC2471" w:rsidR="005C2660" w:rsidRDefault="005C2660" w:rsidP="00501AA9">
            <w:pPr>
              <w:snapToGrid w:val="0"/>
            </w:pPr>
            <w:r w:rsidRPr="00DF5A0B">
              <w:rPr>
                <w:rFonts w:cs="Calibri"/>
                <w:szCs w:val="24"/>
              </w:rPr>
              <w:t>Discussion (</w:t>
            </w:r>
            <w:r w:rsidR="001E5E26">
              <w:rPr>
                <w:rFonts w:cs="Calibri"/>
                <w:szCs w:val="24"/>
              </w:rPr>
              <w:t>Vision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2AADF0B1" w14:textId="5D0D5F2E" w:rsidR="005C2660" w:rsidRDefault="005C2660" w:rsidP="00501AA9">
            <w:pPr>
              <w:snapToGrid w:val="0"/>
            </w:pPr>
          </w:p>
        </w:tc>
      </w:tr>
      <w:tr w:rsidR="005C2660" w14:paraId="577708F7" w14:textId="77777777" w:rsidTr="001E5E26">
        <w:tc>
          <w:tcPr>
            <w:tcW w:w="2065" w:type="dxa"/>
          </w:tcPr>
          <w:p w14:paraId="6748A130" w14:textId="16D60B80" w:rsidR="005C2660" w:rsidRDefault="001B6B2F" w:rsidP="00501AA9">
            <w:pPr>
              <w:snapToGrid w:val="0"/>
            </w:pPr>
            <w:r>
              <w:rPr>
                <w:rFonts w:cs="Calibri"/>
                <w:szCs w:val="24"/>
              </w:rPr>
              <w:t>March</w:t>
            </w:r>
            <w:r w:rsidR="005C2660" w:rsidRPr="00DF5A0B">
              <w:rPr>
                <w:rFonts w:cs="Calibri"/>
                <w:szCs w:val="24"/>
              </w:rPr>
              <w:t xml:space="preserve"> </w:t>
            </w:r>
            <w:r w:rsidR="00C075A8">
              <w:rPr>
                <w:rFonts w:cs="Calibri"/>
                <w:szCs w:val="24"/>
              </w:rPr>
              <w:t>3</w:t>
            </w:r>
          </w:p>
        </w:tc>
        <w:tc>
          <w:tcPr>
            <w:tcW w:w="4230" w:type="dxa"/>
          </w:tcPr>
          <w:p w14:paraId="685CA99E" w14:textId="134A30B1" w:rsidR="005C2660" w:rsidRDefault="005C2660" w:rsidP="00501AA9">
            <w:pPr>
              <w:snapToGrid w:val="0"/>
            </w:pPr>
            <w:r w:rsidRPr="007372B7">
              <w:rPr>
                <w:rFonts w:cs="Calibri"/>
                <w:szCs w:val="24"/>
              </w:rPr>
              <w:t>Lecture (</w:t>
            </w:r>
            <w:r w:rsidR="001E5E26">
              <w:rPr>
                <w:rFonts w:cs="Calibri"/>
                <w:szCs w:val="24"/>
              </w:rPr>
              <w:t>Vestibular system</w:t>
            </w:r>
            <w:r w:rsidRPr="007372B7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45E403EA" w14:textId="3580F126" w:rsidR="005C2660" w:rsidRDefault="005C2660" w:rsidP="00501AA9">
            <w:pPr>
              <w:snapToGrid w:val="0"/>
            </w:pPr>
            <w:r w:rsidRPr="00BF2C5D">
              <w:rPr>
                <w:rFonts w:cs="Calibri"/>
                <w:b/>
                <w:szCs w:val="24"/>
              </w:rPr>
              <w:t xml:space="preserve">Quiz </w:t>
            </w:r>
            <w:r>
              <w:rPr>
                <w:rFonts w:cs="Calibri"/>
                <w:b/>
                <w:szCs w:val="24"/>
              </w:rPr>
              <w:t xml:space="preserve">6 </w:t>
            </w:r>
          </w:p>
        </w:tc>
      </w:tr>
      <w:tr w:rsidR="005C2660" w14:paraId="79AE751F" w14:textId="77777777" w:rsidTr="001E5E26">
        <w:tc>
          <w:tcPr>
            <w:tcW w:w="2065" w:type="dxa"/>
          </w:tcPr>
          <w:p w14:paraId="7032C6B2" w14:textId="4AD5D238" w:rsidR="005C2660" w:rsidRDefault="001B6B2F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March </w:t>
            </w:r>
            <w:r w:rsidR="00C075A8">
              <w:rPr>
                <w:rFonts w:cs="Calibri"/>
                <w:szCs w:val="24"/>
              </w:rPr>
              <w:t>5</w:t>
            </w:r>
          </w:p>
        </w:tc>
        <w:tc>
          <w:tcPr>
            <w:tcW w:w="4230" w:type="dxa"/>
          </w:tcPr>
          <w:p w14:paraId="66FD8A74" w14:textId="372EFED4" w:rsidR="005C2660" w:rsidRPr="00DF5A0B" w:rsidRDefault="005C2660" w:rsidP="00501AA9">
            <w:pPr>
              <w:snapToGrid w:val="0"/>
              <w:rPr>
                <w:rFonts w:cs="Calibri"/>
                <w:szCs w:val="24"/>
              </w:rPr>
            </w:pPr>
            <w:r w:rsidRPr="00DF5A0B">
              <w:rPr>
                <w:rFonts w:cs="Calibri"/>
                <w:szCs w:val="24"/>
              </w:rPr>
              <w:t>Discussion (</w:t>
            </w:r>
            <w:r w:rsidR="001E5E26">
              <w:rPr>
                <w:rFonts w:cs="Calibri"/>
                <w:szCs w:val="24"/>
              </w:rPr>
              <w:t>Vestibular system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27B584A5" w14:textId="3288A8D7" w:rsidR="005C2660" w:rsidRDefault="005C2660" w:rsidP="00501AA9">
            <w:pPr>
              <w:snapToGrid w:val="0"/>
            </w:pPr>
          </w:p>
        </w:tc>
      </w:tr>
      <w:tr w:rsidR="005C2660" w14:paraId="51613924" w14:textId="77777777" w:rsidTr="001E5E26">
        <w:tc>
          <w:tcPr>
            <w:tcW w:w="2065" w:type="dxa"/>
          </w:tcPr>
          <w:p w14:paraId="63C84197" w14:textId="3EE068C6" w:rsidR="005C2660" w:rsidRDefault="0080095E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March</w:t>
            </w:r>
            <w:r w:rsidR="005C2660" w:rsidRPr="00DF5A0B">
              <w:rPr>
                <w:rFonts w:cs="Calibri"/>
                <w:szCs w:val="24"/>
              </w:rPr>
              <w:t xml:space="preserve"> </w:t>
            </w:r>
            <w:r w:rsidR="005C2660">
              <w:rPr>
                <w:rFonts w:cs="Calibri"/>
                <w:szCs w:val="24"/>
              </w:rPr>
              <w:t>1</w:t>
            </w:r>
            <w:r>
              <w:rPr>
                <w:rFonts w:cs="Calibri"/>
                <w:szCs w:val="24"/>
              </w:rPr>
              <w:t>0</w:t>
            </w:r>
          </w:p>
        </w:tc>
        <w:tc>
          <w:tcPr>
            <w:tcW w:w="4230" w:type="dxa"/>
          </w:tcPr>
          <w:p w14:paraId="1489287B" w14:textId="0596D53C" w:rsidR="005C2660" w:rsidRPr="00DF5A0B" w:rsidRDefault="006A707D" w:rsidP="00501AA9">
            <w:pPr>
              <w:snapToGrid w:val="0"/>
              <w:rPr>
                <w:rFonts w:cs="Calibri"/>
                <w:szCs w:val="24"/>
              </w:rPr>
            </w:pPr>
            <w:r w:rsidRPr="007372B7">
              <w:rPr>
                <w:rFonts w:cs="Calibri"/>
                <w:szCs w:val="24"/>
              </w:rPr>
              <w:t>Lecture (</w:t>
            </w:r>
            <w:r w:rsidR="001E5E26">
              <w:rPr>
                <w:rFonts w:cs="Calibri"/>
                <w:szCs w:val="24"/>
              </w:rPr>
              <w:t>Lower motor neurons</w:t>
            </w:r>
            <w:r w:rsidRPr="007372B7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6CE2BC5D" w14:textId="23F6D455" w:rsidR="005C2660" w:rsidRPr="00BF2C5D" w:rsidRDefault="00DA5BDB" w:rsidP="00501AA9">
            <w:pPr>
              <w:snapToGrid w:val="0"/>
              <w:rPr>
                <w:rFonts w:cs="Calibri"/>
                <w:b/>
                <w:szCs w:val="24"/>
              </w:rPr>
            </w:pPr>
            <w:r w:rsidRPr="00BF2C5D">
              <w:rPr>
                <w:rFonts w:cs="Calibri"/>
                <w:b/>
                <w:szCs w:val="24"/>
              </w:rPr>
              <w:t xml:space="preserve">Quiz </w:t>
            </w:r>
            <w:r>
              <w:rPr>
                <w:rFonts w:cs="Calibri"/>
                <w:b/>
                <w:szCs w:val="24"/>
              </w:rPr>
              <w:t>7</w:t>
            </w:r>
          </w:p>
        </w:tc>
      </w:tr>
      <w:tr w:rsidR="005C2660" w14:paraId="1148DEB9" w14:textId="77777777" w:rsidTr="001E5E26">
        <w:tc>
          <w:tcPr>
            <w:tcW w:w="2065" w:type="dxa"/>
          </w:tcPr>
          <w:p w14:paraId="5B8B7A37" w14:textId="7BBC2BD3" w:rsidR="005C2660" w:rsidRDefault="0000077C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March</w:t>
            </w:r>
            <w:r w:rsidR="005C2660" w:rsidRPr="00DF5A0B">
              <w:rPr>
                <w:rFonts w:cs="Calibri"/>
                <w:szCs w:val="24"/>
              </w:rPr>
              <w:t xml:space="preserve"> </w:t>
            </w:r>
            <w:r w:rsidR="0080095E">
              <w:rPr>
                <w:rFonts w:cs="Calibri"/>
                <w:szCs w:val="24"/>
              </w:rPr>
              <w:t>12</w:t>
            </w:r>
          </w:p>
        </w:tc>
        <w:tc>
          <w:tcPr>
            <w:tcW w:w="4230" w:type="dxa"/>
          </w:tcPr>
          <w:p w14:paraId="10DC7FC7" w14:textId="5A01DF2D" w:rsidR="005C2660" w:rsidRPr="00DF5A0B" w:rsidRDefault="006A707D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Discussion</w:t>
            </w:r>
            <w:r w:rsidRPr="00DF5A0B">
              <w:rPr>
                <w:rFonts w:cs="Calibri"/>
                <w:szCs w:val="24"/>
              </w:rPr>
              <w:t xml:space="preserve"> (</w:t>
            </w:r>
            <w:r w:rsidR="001E5E26">
              <w:rPr>
                <w:rFonts w:cs="Calibri"/>
                <w:szCs w:val="24"/>
              </w:rPr>
              <w:t>Lower motor neurons</w:t>
            </w:r>
            <w:r w:rsidRPr="00DF5A0B">
              <w:rPr>
                <w:rFonts w:cs="Calibri"/>
                <w:szCs w:val="24"/>
              </w:rPr>
              <w:t>)</w:t>
            </w:r>
            <w:r>
              <w:rPr>
                <w:rFonts w:cs="Calibri"/>
                <w:b/>
                <w:szCs w:val="24"/>
              </w:rPr>
              <w:t xml:space="preserve"> </w:t>
            </w:r>
          </w:p>
        </w:tc>
        <w:tc>
          <w:tcPr>
            <w:tcW w:w="3049" w:type="dxa"/>
          </w:tcPr>
          <w:p w14:paraId="761EA911" w14:textId="773EBA34" w:rsidR="005C2660" w:rsidRPr="00BF2C5D" w:rsidRDefault="005C2660" w:rsidP="00501AA9">
            <w:pPr>
              <w:snapToGrid w:val="0"/>
              <w:rPr>
                <w:rFonts w:cs="Calibri"/>
                <w:b/>
                <w:szCs w:val="24"/>
              </w:rPr>
            </w:pPr>
          </w:p>
        </w:tc>
      </w:tr>
      <w:tr w:rsidR="0080095E" w14:paraId="4DAF0B9C" w14:textId="77777777" w:rsidTr="001E5E26">
        <w:tc>
          <w:tcPr>
            <w:tcW w:w="2065" w:type="dxa"/>
          </w:tcPr>
          <w:p w14:paraId="037ABBEF" w14:textId="77777777" w:rsidR="0080095E" w:rsidRDefault="0080095E" w:rsidP="00501AA9">
            <w:pPr>
              <w:snapToGrid w:val="0"/>
              <w:rPr>
                <w:rFonts w:cs="Calibri"/>
                <w:szCs w:val="24"/>
              </w:rPr>
            </w:pPr>
          </w:p>
        </w:tc>
        <w:tc>
          <w:tcPr>
            <w:tcW w:w="4230" w:type="dxa"/>
          </w:tcPr>
          <w:p w14:paraId="16886C42" w14:textId="2ACB9E3E" w:rsidR="0080095E" w:rsidRPr="00840EDF" w:rsidRDefault="00840EDF" w:rsidP="00840EDF">
            <w:pPr>
              <w:snapToGrid w:val="0"/>
              <w:jc w:val="center"/>
              <w:rPr>
                <w:rFonts w:cs="Calibri"/>
                <w:b/>
                <w:bCs/>
                <w:szCs w:val="24"/>
              </w:rPr>
            </w:pPr>
            <w:r w:rsidRPr="00840EDF">
              <w:rPr>
                <w:rFonts w:cs="Calibri"/>
                <w:b/>
                <w:bCs/>
                <w:szCs w:val="24"/>
              </w:rPr>
              <w:t>March Break</w:t>
            </w:r>
          </w:p>
        </w:tc>
        <w:tc>
          <w:tcPr>
            <w:tcW w:w="3049" w:type="dxa"/>
          </w:tcPr>
          <w:p w14:paraId="0AADEECE" w14:textId="77777777" w:rsidR="0080095E" w:rsidRPr="00BF2C5D" w:rsidRDefault="0080095E" w:rsidP="00501AA9">
            <w:pPr>
              <w:snapToGrid w:val="0"/>
              <w:rPr>
                <w:rFonts w:cs="Calibri"/>
                <w:b/>
                <w:szCs w:val="24"/>
              </w:rPr>
            </w:pPr>
          </w:p>
        </w:tc>
      </w:tr>
      <w:tr w:rsidR="005C2660" w14:paraId="380AD9D9" w14:textId="77777777" w:rsidTr="001E5E26">
        <w:tc>
          <w:tcPr>
            <w:tcW w:w="2065" w:type="dxa"/>
          </w:tcPr>
          <w:p w14:paraId="19F943F9" w14:textId="40D57C8F" w:rsidR="005C2660" w:rsidRPr="00DF5A0B" w:rsidRDefault="0000077C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March</w:t>
            </w:r>
            <w:r w:rsidR="00C04782" w:rsidRPr="00DF5A0B">
              <w:rPr>
                <w:rFonts w:cs="Calibri"/>
                <w:szCs w:val="24"/>
              </w:rPr>
              <w:t xml:space="preserve"> </w:t>
            </w:r>
            <w:r w:rsidR="002E5B08">
              <w:rPr>
                <w:rFonts w:cs="Calibri"/>
                <w:szCs w:val="24"/>
              </w:rPr>
              <w:t>2</w:t>
            </w:r>
            <w:r w:rsidR="0080095E">
              <w:rPr>
                <w:rFonts w:cs="Calibri"/>
                <w:szCs w:val="24"/>
              </w:rPr>
              <w:t>4</w:t>
            </w:r>
          </w:p>
        </w:tc>
        <w:tc>
          <w:tcPr>
            <w:tcW w:w="4230" w:type="dxa"/>
          </w:tcPr>
          <w:p w14:paraId="0AB1686C" w14:textId="626F19E9" w:rsidR="005C2660" w:rsidRPr="00DF5A0B" w:rsidRDefault="006A707D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Review Exam 2</w:t>
            </w:r>
          </w:p>
        </w:tc>
        <w:tc>
          <w:tcPr>
            <w:tcW w:w="3049" w:type="dxa"/>
          </w:tcPr>
          <w:p w14:paraId="52FFBD37" w14:textId="24EE4731" w:rsidR="005C2660" w:rsidRDefault="006A707D" w:rsidP="00501AA9">
            <w:pPr>
              <w:snapToGrid w:val="0"/>
            </w:pPr>
            <w:r w:rsidRPr="00BF2C5D">
              <w:rPr>
                <w:rFonts w:cs="Calibri"/>
                <w:b/>
                <w:szCs w:val="24"/>
              </w:rPr>
              <w:t xml:space="preserve">Quiz </w:t>
            </w:r>
            <w:r>
              <w:rPr>
                <w:rFonts w:cs="Calibri"/>
                <w:b/>
                <w:szCs w:val="24"/>
              </w:rPr>
              <w:t>8</w:t>
            </w:r>
          </w:p>
        </w:tc>
      </w:tr>
      <w:tr w:rsidR="005C2660" w14:paraId="3DC66906" w14:textId="77777777" w:rsidTr="001E5E26">
        <w:tc>
          <w:tcPr>
            <w:tcW w:w="2065" w:type="dxa"/>
          </w:tcPr>
          <w:p w14:paraId="0DC93564" w14:textId="1292FDBE" w:rsidR="005C2660" w:rsidRPr="00DF5A0B" w:rsidRDefault="0000077C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March</w:t>
            </w:r>
            <w:r w:rsidR="0036352D" w:rsidRPr="00DF5A0B">
              <w:rPr>
                <w:rFonts w:cs="Calibri"/>
                <w:szCs w:val="24"/>
              </w:rPr>
              <w:t xml:space="preserve"> </w:t>
            </w:r>
            <w:r w:rsidR="0036352D">
              <w:rPr>
                <w:rFonts w:cs="Calibri"/>
                <w:szCs w:val="24"/>
              </w:rPr>
              <w:t>2</w:t>
            </w:r>
            <w:r w:rsidR="0080095E">
              <w:rPr>
                <w:rFonts w:cs="Calibri"/>
                <w:szCs w:val="24"/>
              </w:rPr>
              <w:t>6</w:t>
            </w:r>
          </w:p>
        </w:tc>
        <w:tc>
          <w:tcPr>
            <w:tcW w:w="4230" w:type="dxa"/>
          </w:tcPr>
          <w:p w14:paraId="7B11FA2B" w14:textId="55A087EB" w:rsidR="005C2660" w:rsidRPr="00DF5A0B" w:rsidRDefault="006A707D" w:rsidP="00501AA9">
            <w:pPr>
              <w:snapToGrid w:val="0"/>
              <w:rPr>
                <w:rFonts w:cs="Calibri"/>
                <w:szCs w:val="24"/>
              </w:rPr>
            </w:pPr>
            <w:r w:rsidRPr="000F1323">
              <w:rPr>
                <w:rFonts w:cs="Calibri"/>
                <w:b/>
                <w:szCs w:val="24"/>
              </w:rPr>
              <w:t xml:space="preserve">Exam </w:t>
            </w:r>
            <w:r>
              <w:rPr>
                <w:rFonts w:cs="Calibri"/>
                <w:b/>
                <w:szCs w:val="24"/>
              </w:rPr>
              <w:t>2</w:t>
            </w:r>
            <w:r w:rsidRPr="000F1323">
              <w:rPr>
                <w:rFonts w:cs="Calibri"/>
                <w:b/>
                <w:szCs w:val="24"/>
              </w:rPr>
              <w:t xml:space="preserve"> (</w:t>
            </w:r>
            <w:r w:rsidR="00912BA3">
              <w:rPr>
                <w:rFonts w:cs="Calibri"/>
                <w:b/>
                <w:szCs w:val="24"/>
              </w:rPr>
              <w:t>Lectures</w:t>
            </w:r>
            <w:r w:rsidRPr="000F1323">
              <w:rPr>
                <w:rFonts w:cs="Calibri"/>
                <w:b/>
                <w:szCs w:val="24"/>
              </w:rPr>
              <w:t xml:space="preserve"> </w:t>
            </w:r>
            <w:r>
              <w:rPr>
                <w:rFonts w:cs="Calibri"/>
                <w:b/>
                <w:szCs w:val="24"/>
              </w:rPr>
              <w:t>5</w:t>
            </w:r>
            <w:r w:rsidRPr="000F1323">
              <w:rPr>
                <w:rFonts w:cs="Calibri"/>
                <w:b/>
                <w:szCs w:val="24"/>
              </w:rPr>
              <w:t>-</w:t>
            </w:r>
            <w:r>
              <w:rPr>
                <w:rFonts w:cs="Calibri"/>
                <w:b/>
                <w:szCs w:val="24"/>
              </w:rPr>
              <w:t>7</w:t>
            </w:r>
            <w:r w:rsidRPr="000F1323">
              <w:rPr>
                <w:rFonts w:cs="Calibri"/>
                <w:b/>
                <w:szCs w:val="24"/>
              </w:rPr>
              <w:t>)</w:t>
            </w:r>
          </w:p>
        </w:tc>
        <w:tc>
          <w:tcPr>
            <w:tcW w:w="3049" w:type="dxa"/>
          </w:tcPr>
          <w:p w14:paraId="7BB73057" w14:textId="06D53723" w:rsidR="005C2660" w:rsidRDefault="006A707D" w:rsidP="00501AA9">
            <w:pPr>
              <w:snapToGrid w:val="0"/>
            </w:pPr>
            <w:r w:rsidRPr="000F1323">
              <w:rPr>
                <w:rFonts w:cs="Calibri"/>
                <w:b/>
                <w:szCs w:val="24"/>
              </w:rPr>
              <w:t xml:space="preserve">Exam </w:t>
            </w:r>
            <w:r>
              <w:rPr>
                <w:rFonts w:cs="Calibri"/>
                <w:b/>
                <w:szCs w:val="24"/>
              </w:rPr>
              <w:t xml:space="preserve">2 </w:t>
            </w:r>
            <w:r w:rsidRPr="000F1323">
              <w:rPr>
                <w:rFonts w:cs="Calibri"/>
                <w:b/>
                <w:szCs w:val="24"/>
              </w:rPr>
              <w:t>(</w:t>
            </w:r>
            <w:r w:rsidR="00912BA3">
              <w:rPr>
                <w:rFonts w:cs="Calibri"/>
                <w:b/>
                <w:szCs w:val="24"/>
              </w:rPr>
              <w:t>Lectures</w:t>
            </w:r>
            <w:r w:rsidRPr="000F1323">
              <w:rPr>
                <w:rFonts w:cs="Calibri"/>
                <w:b/>
                <w:szCs w:val="24"/>
              </w:rPr>
              <w:t xml:space="preserve"> </w:t>
            </w:r>
            <w:r>
              <w:rPr>
                <w:rFonts w:cs="Calibri"/>
                <w:b/>
                <w:szCs w:val="24"/>
              </w:rPr>
              <w:t>5</w:t>
            </w:r>
            <w:r w:rsidRPr="000F1323">
              <w:rPr>
                <w:rFonts w:cs="Calibri"/>
                <w:b/>
                <w:szCs w:val="24"/>
              </w:rPr>
              <w:t>-</w:t>
            </w:r>
            <w:r>
              <w:rPr>
                <w:rFonts w:cs="Calibri"/>
                <w:b/>
                <w:szCs w:val="24"/>
              </w:rPr>
              <w:t>8</w:t>
            </w:r>
            <w:r w:rsidRPr="000F1323">
              <w:rPr>
                <w:rFonts w:cs="Calibri"/>
                <w:b/>
                <w:szCs w:val="24"/>
              </w:rPr>
              <w:t>)</w:t>
            </w:r>
          </w:p>
        </w:tc>
      </w:tr>
      <w:tr w:rsidR="005C2660" w14:paraId="11CE89A7" w14:textId="77777777" w:rsidTr="001E5E26">
        <w:tc>
          <w:tcPr>
            <w:tcW w:w="2065" w:type="dxa"/>
          </w:tcPr>
          <w:p w14:paraId="28DBC66C" w14:textId="07623AD2" w:rsidR="005C2660" w:rsidRPr="00DF5A0B" w:rsidRDefault="0080095E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March</w:t>
            </w:r>
            <w:r w:rsidR="0036352D" w:rsidRPr="00DF5A0B">
              <w:rPr>
                <w:rFonts w:cs="Calibri"/>
                <w:szCs w:val="24"/>
              </w:rPr>
              <w:t xml:space="preserve"> </w:t>
            </w:r>
            <w:r w:rsidR="002E5B08">
              <w:rPr>
                <w:rFonts w:cs="Calibri"/>
                <w:szCs w:val="24"/>
              </w:rPr>
              <w:t>3</w:t>
            </w:r>
            <w:r>
              <w:rPr>
                <w:rFonts w:cs="Calibri"/>
                <w:szCs w:val="24"/>
              </w:rPr>
              <w:t>1</w:t>
            </w:r>
          </w:p>
        </w:tc>
        <w:tc>
          <w:tcPr>
            <w:tcW w:w="4230" w:type="dxa"/>
          </w:tcPr>
          <w:p w14:paraId="1257F5CD" w14:textId="0A886C77" w:rsidR="005C2660" w:rsidRPr="00DF5A0B" w:rsidRDefault="005C2660" w:rsidP="00501AA9">
            <w:pPr>
              <w:snapToGrid w:val="0"/>
              <w:rPr>
                <w:rFonts w:cs="Calibri"/>
                <w:szCs w:val="24"/>
              </w:rPr>
            </w:pPr>
            <w:r w:rsidRPr="00DF5A0B">
              <w:rPr>
                <w:rFonts w:cs="Calibri"/>
                <w:szCs w:val="24"/>
              </w:rPr>
              <w:t xml:space="preserve">Lecture </w:t>
            </w:r>
            <w:r>
              <w:rPr>
                <w:rFonts w:cs="Calibri"/>
                <w:szCs w:val="24"/>
              </w:rPr>
              <w:t>9</w:t>
            </w:r>
            <w:r w:rsidRPr="00DF5A0B">
              <w:rPr>
                <w:rFonts w:cs="Calibri"/>
                <w:szCs w:val="24"/>
              </w:rPr>
              <w:t xml:space="preserve"> (</w:t>
            </w:r>
            <w:r w:rsidR="001E5E26">
              <w:rPr>
                <w:rFonts w:cs="Calibri"/>
                <w:szCs w:val="24"/>
              </w:rPr>
              <w:t>Upper motor neurons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537D87C6" w14:textId="7B44B6C3" w:rsidR="005C2660" w:rsidRPr="00C60A27" w:rsidRDefault="005C2660" w:rsidP="00501AA9">
            <w:pPr>
              <w:snapToGrid w:val="0"/>
              <w:rPr>
                <w:b/>
                <w:bCs/>
              </w:rPr>
            </w:pPr>
          </w:p>
        </w:tc>
      </w:tr>
      <w:tr w:rsidR="005C2660" w14:paraId="06AC7DC5" w14:textId="77777777" w:rsidTr="001E5E26">
        <w:tc>
          <w:tcPr>
            <w:tcW w:w="2065" w:type="dxa"/>
          </w:tcPr>
          <w:p w14:paraId="2A4FE73E" w14:textId="4B158883" w:rsidR="005C2660" w:rsidRPr="00DF5A0B" w:rsidRDefault="0080095E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April</w:t>
            </w:r>
            <w:r w:rsidR="0036352D" w:rsidRPr="00DF5A0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2</w:t>
            </w:r>
          </w:p>
        </w:tc>
        <w:tc>
          <w:tcPr>
            <w:tcW w:w="4230" w:type="dxa"/>
          </w:tcPr>
          <w:p w14:paraId="566709F7" w14:textId="1ABF8F5C" w:rsidR="005C2660" w:rsidRPr="00DF5A0B" w:rsidRDefault="005C2660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Discussion</w:t>
            </w:r>
            <w:r w:rsidRPr="00DF5A0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9</w:t>
            </w:r>
            <w:r w:rsidRPr="00DF5A0B">
              <w:rPr>
                <w:rFonts w:cs="Calibri"/>
                <w:szCs w:val="24"/>
              </w:rPr>
              <w:t xml:space="preserve"> (</w:t>
            </w:r>
            <w:r w:rsidR="001E5E26">
              <w:rPr>
                <w:rFonts w:cs="Calibri"/>
                <w:szCs w:val="24"/>
              </w:rPr>
              <w:t>Upper motor neurons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49F63DC5" w14:textId="66EB0FD3" w:rsidR="005C2660" w:rsidRDefault="005C2660" w:rsidP="00501AA9">
            <w:pPr>
              <w:snapToGrid w:val="0"/>
            </w:pPr>
          </w:p>
        </w:tc>
      </w:tr>
      <w:tr w:rsidR="005C2660" w14:paraId="534F8A0D" w14:textId="77777777" w:rsidTr="001E5E26">
        <w:tc>
          <w:tcPr>
            <w:tcW w:w="2065" w:type="dxa"/>
          </w:tcPr>
          <w:p w14:paraId="416D2754" w14:textId="65471808" w:rsidR="005C2660" w:rsidRPr="00DF5A0B" w:rsidRDefault="0080095E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April 7</w:t>
            </w:r>
          </w:p>
        </w:tc>
        <w:tc>
          <w:tcPr>
            <w:tcW w:w="4230" w:type="dxa"/>
          </w:tcPr>
          <w:p w14:paraId="138AABFE" w14:textId="30E6A256" w:rsidR="005C2660" w:rsidRPr="00DF5A0B" w:rsidRDefault="005C2660" w:rsidP="00501AA9">
            <w:pPr>
              <w:snapToGrid w:val="0"/>
              <w:rPr>
                <w:rFonts w:cs="Calibri"/>
                <w:szCs w:val="24"/>
              </w:rPr>
            </w:pPr>
            <w:r w:rsidRPr="00DF5A0B">
              <w:rPr>
                <w:rFonts w:cs="Calibri"/>
                <w:szCs w:val="24"/>
              </w:rPr>
              <w:t>Lecture 10 (</w:t>
            </w:r>
            <w:r w:rsidR="001E5E26">
              <w:rPr>
                <w:rFonts w:cs="Calibri"/>
                <w:szCs w:val="24"/>
              </w:rPr>
              <w:t>Basal Ganglia</w:t>
            </w:r>
            <w:r w:rsidRPr="00DF5A0B">
              <w:rPr>
                <w:rFonts w:cs="Calibri"/>
                <w:szCs w:val="24"/>
              </w:rPr>
              <w:t xml:space="preserve">) </w:t>
            </w:r>
          </w:p>
        </w:tc>
        <w:tc>
          <w:tcPr>
            <w:tcW w:w="3049" w:type="dxa"/>
          </w:tcPr>
          <w:p w14:paraId="49F4E705" w14:textId="62CAECEA" w:rsidR="005C2660" w:rsidRDefault="005C2660" w:rsidP="00501AA9">
            <w:pPr>
              <w:snapToGrid w:val="0"/>
            </w:pPr>
            <w:r w:rsidRPr="003210DA">
              <w:rPr>
                <w:rFonts w:cs="Calibri"/>
                <w:b/>
                <w:bCs/>
                <w:szCs w:val="24"/>
              </w:rPr>
              <w:t>Quiz 9</w:t>
            </w:r>
          </w:p>
        </w:tc>
      </w:tr>
      <w:tr w:rsidR="005C2660" w14:paraId="5D7D8ADB" w14:textId="77777777" w:rsidTr="001E5E26">
        <w:tc>
          <w:tcPr>
            <w:tcW w:w="2065" w:type="dxa"/>
          </w:tcPr>
          <w:p w14:paraId="51DA0D35" w14:textId="75744AEF" w:rsidR="005C2660" w:rsidRPr="00DF5A0B" w:rsidRDefault="0080095E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April</w:t>
            </w:r>
            <w:r w:rsidR="005C2660" w:rsidRPr="00DF5A0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9</w:t>
            </w:r>
          </w:p>
        </w:tc>
        <w:tc>
          <w:tcPr>
            <w:tcW w:w="4230" w:type="dxa"/>
          </w:tcPr>
          <w:p w14:paraId="35398093" w14:textId="3582BDBA" w:rsidR="005C2660" w:rsidRPr="00DF5A0B" w:rsidRDefault="0080095E" w:rsidP="00501AA9">
            <w:pPr>
              <w:snapToGrid w:val="0"/>
              <w:rPr>
                <w:rFonts w:cs="Calibri"/>
                <w:szCs w:val="24"/>
              </w:rPr>
            </w:pPr>
            <w:r w:rsidRPr="00DF5A0B">
              <w:rPr>
                <w:rFonts w:cs="Calibri"/>
                <w:szCs w:val="24"/>
              </w:rPr>
              <w:t>Discussion (</w:t>
            </w:r>
            <w:r>
              <w:rPr>
                <w:rFonts w:cs="Calibri"/>
                <w:szCs w:val="24"/>
              </w:rPr>
              <w:t>Basal Ganglia)</w:t>
            </w:r>
          </w:p>
        </w:tc>
        <w:tc>
          <w:tcPr>
            <w:tcW w:w="3049" w:type="dxa"/>
          </w:tcPr>
          <w:p w14:paraId="7A064477" w14:textId="1DEFAFFE" w:rsidR="005C2660" w:rsidRDefault="005C2660" w:rsidP="00501AA9">
            <w:pPr>
              <w:snapToGrid w:val="0"/>
            </w:pPr>
          </w:p>
        </w:tc>
      </w:tr>
      <w:tr w:rsidR="004879CE" w14:paraId="02009273" w14:textId="77777777" w:rsidTr="001E5E26">
        <w:tc>
          <w:tcPr>
            <w:tcW w:w="2065" w:type="dxa"/>
          </w:tcPr>
          <w:p w14:paraId="5217C1B5" w14:textId="03B42BFC" w:rsidR="004879CE" w:rsidRDefault="0080095E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April</w:t>
            </w:r>
            <w:r w:rsidR="004879CE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14</w:t>
            </w:r>
          </w:p>
        </w:tc>
        <w:tc>
          <w:tcPr>
            <w:tcW w:w="4230" w:type="dxa"/>
          </w:tcPr>
          <w:p w14:paraId="746F299F" w14:textId="389E3894" w:rsidR="004879CE" w:rsidRPr="00DF5A0B" w:rsidRDefault="00B82853" w:rsidP="00501AA9">
            <w:pPr>
              <w:snapToGrid w:val="0"/>
              <w:rPr>
                <w:rFonts w:cs="Calibri"/>
                <w:szCs w:val="24"/>
              </w:rPr>
            </w:pPr>
            <w:r w:rsidRPr="00DF5A0B">
              <w:rPr>
                <w:rFonts w:cs="Calibri"/>
                <w:szCs w:val="24"/>
              </w:rPr>
              <w:t>Lecture 11 (</w:t>
            </w:r>
            <w:r w:rsidR="001E5E26">
              <w:rPr>
                <w:rFonts w:cs="Calibri"/>
                <w:szCs w:val="24"/>
              </w:rPr>
              <w:t>Cerebellum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679CB60A" w14:textId="6F80EEE4" w:rsidR="004879CE" w:rsidRDefault="00620A8D" w:rsidP="00501AA9">
            <w:pPr>
              <w:snapToGrid w:val="0"/>
            </w:pPr>
            <w:r w:rsidRPr="003210DA">
              <w:rPr>
                <w:rFonts w:cs="Calibri"/>
                <w:b/>
                <w:bCs/>
                <w:szCs w:val="24"/>
              </w:rPr>
              <w:t xml:space="preserve">Quiz </w:t>
            </w:r>
            <w:r>
              <w:rPr>
                <w:rFonts w:cs="Calibri"/>
                <w:b/>
                <w:bCs/>
                <w:szCs w:val="24"/>
              </w:rPr>
              <w:t>10</w:t>
            </w:r>
          </w:p>
        </w:tc>
      </w:tr>
      <w:tr w:rsidR="005C2660" w14:paraId="2C3168C5" w14:textId="77777777" w:rsidTr="001E5E26">
        <w:tc>
          <w:tcPr>
            <w:tcW w:w="2065" w:type="dxa"/>
          </w:tcPr>
          <w:p w14:paraId="0F514CC0" w14:textId="0B223CAD" w:rsidR="005C2660" w:rsidRPr="00DF5A0B" w:rsidRDefault="0080095E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April</w:t>
            </w:r>
            <w:r w:rsidR="005C2660" w:rsidRPr="00DF5A0B">
              <w:rPr>
                <w:rFonts w:cs="Calibri"/>
                <w:szCs w:val="24"/>
              </w:rPr>
              <w:t xml:space="preserve"> </w:t>
            </w:r>
            <w:r w:rsidR="005C2660">
              <w:rPr>
                <w:rFonts w:cs="Calibri"/>
                <w:szCs w:val="24"/>
              </w:rPr>
              <w:t>1</w:t>
            </w:r>
            <w:r>
              <w:rPr>
                <w:rFonts w:cs="Calibri"/>
                <w:szCs w:val="24"/>
              </w:rPr>
              <w:t>6</w:t>
            </w:r>
          </w:p>
        </w:tc>
        <w:tc>
          <w:tcPr>
            <w:tcW w:w="4230" w:type="dxa"/>
          </w:tcPr>
          <w:p w14:paraId="3CFA28DC" w14:textId="6AF96BF6" w:rsidR="005C2660" w:rsidRPr="00414ABB" w:rsidRDefault="00BF39D6" w:rsidP="00501AA9">
            <w:pPr>
              <w:tabs>
                <w:tab w:val="left" w:pos="360"/>
                <w:tab w:val="left" w:pos="1440"/>
              </w:tabs>
              <w:snapToGrid w:val="0"/>
              <w:rPr>
                <w:rFonts w:cs="Calibri"/>
                <w:color w:val="000000" w:themeColor="text1"/>
                <w:szCs w:val="24"/>
              </w:rPr>
            </w:pPr>
            <w:r w:rsidRPr="00DF5A0B">
              <w:rPr>
                <w:rFonts w:cs="Calibri"/>
                <w:szCs w:val="24"/>
              </w:rPr>
              <w:t>Discussion (</w:t>
            </w:r>
            <w:r>
              <w:rPr>
                <w:rFonts w:cs="Calibri"/>
                <w:szCs w:val="24"/>
              </w:rPr>
              <w:t>Cerebellum)</w:t>
            </w:r>
          </w:p>
        </w:tc>
        <w:tc>
          <w:tcPr>
            <w:tcW w:w="3049" w:type="dxa"/>
          </w:tcPr>
          <w:p w14:paraId="63FE41DB" w14:textId="6AA24D6B" w:rsidR="005C2660" w:rsidRPr="003210DA" w:rsidRDefault="005C2660" w:rsidP="00501AA9">
            <w:pPr>
              <w:snapToGrid w:val="0"/>
              <w:rPr>
                <w:rFonts w:cs="Calibri"/>
                <w:b/>
                <w:bCs/>
                <w:szCs w:val="24"/>
              </w:rPr>
            </w:pPr>
          </w:p>
        </w:tc>
      </w:tr>
      <w:tr w:rsidR="00815891" w14:paraId="0764E2F8" w14:textId="77777777" w:rsidTr="001E5E26">
        <w:tc>
          <w:tcPr>
            <w:tcW w:w="2065" w:type="dxa"/>
          </w:tcPr>
          <w:p w14:paraId="2B5B6452" w14:textId="7CBF2C98" w:rsidR="00815891" w:rsidRDefault="0080095E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lastRenderedPageBreak/>
              <w:t>April</w:t>
            </w:r>
            <w:r w:rsidR="00815891">
              <w:rPr>
                <w:rFonts w:cs="Calibri"/>
                <w:szCs w:val="24"/>
              </w:rPr>
              <w:t xml:space="preserve"> </w:t>
            </w:r>
            <w:r w:rsidR="0092249D">
              <w:rPr>
                <w:rFonts w:cs="Calibri"/>
                <w:szCs w:val="24"/>
              </w:rPr>
              <w:t>2</w:t>
            </w:r>
            <w:r>
              <w:rPr>
                <w:rFonts w:cs="Calibri"/>
                <w:szCs w:val="24"/>
              </w:rPr>
              <w:t>1</w:t>
            </w:r>
          </w:p>
        </w:tc>
        <w:tc>
          <w:tcPr>
            <w:tcW w:w="4230" w:type="dxa"/>
          </w:tcPr>
          <w:p w14:paraId="6C246A23" w14:textId="32180184" w:rsidR="00815891" w:rsidRPr="00DF5A0B" w:rsidRDefault="00BF39D6" w:rsidP="00501AA9">
            <w:pPr>
              <w:tabs>
                <w:tab w:val="left" w:pos="360"/>
                <w:tab w:val="left" w:pos="1440"/>
              </w:tabs>
              <w:snapToGrid w:val="0"/>
              <w:rPr>
                <w:rFonts w:cs="Calibri"/>
                <w:szCs w:val="24"/>
              </w:rPr>
            </w:pPr>
            <w:r w:rsidRPr="00DF5A0B">
              <w:rPr>
                <w:rFonts w:cs="Calibri"/>
                <w:szCs w:val="24"/>
              </w:rPr>
              <w:t>Lecture 1</w:t>
            </w:r>
            <w:r>
              <w:rPr>
                <w:rFonts w:cs="Calibri"/>
                <w:szCs w:val="24"/>
              </w:rPr>
              <w:t>2</w:t>
            </w:r>
            <w:r w:rsidRPr="00DF5A0B">
              <w:rPr>
                <w:rFonts w:cs="Calibri"/>
                <w:szCs w:val="24"/>
              </w:rPr>
              <w:t xml:space="preserve"> (</w:t>
            </w:r>
            <w:r>
              <w:rPr>
                <w:rFonts w:cs="Calibri"/>
                <w:szCs w:val="24"/>
              </w:rPr>
              <w:t>Cognition</w:t>
            </w:r>
            <w:r w:rsidRPr="00DF5A0B">
              <w:rPr>
                <w:rFonts w:cs="Calibri"/>
                <w:szCs w:val="24"/>
              </w:rPr>
              <w:t>)</w:t>
            </w:r>
          </w:p>
        </w:tc>
        <w:tc>
          <w:tcPr>
            <w:tcW w:w="3049" w:type="dxa"/>
          </w:tcPr>
          <w:p w14:paraId="4C08C470" w14:textId="57BFE367" w:rsidR="00815891" w:rsidRPr="003210DA" w:rsidRDefault="00007C77" w:rsidP="00501AA9">
            <w:pPr>
              <w:snapToGrid w:val="0"/>
              <w:rPr>
                <w:rFonts w:cs="Calibri"/>
                <w:b/>
                <w:bCs/>
                <w:szCs w:val="24"/>
              </w:rPr>
            </w:pPr>
            <w:r w:rsidRPr="003210DA">
              <w:rPr>
                <w:rFonts w:cs="Calibri"/>
                <w:b/>
                <w:bCs/>
                <w:szCs w:val="24"/>
              </w:rPr>
              <w:t xml:space="preserve">Quiz </w:t>
            </w:r>
            <w:r>
              <w:rPr>
                <w:rFonts w:cs="Calibri"/>
                <w:b/>
                <w:bCs/>
                <w:szCs w:val="24"/>
              </w:rPr>
              <w:t>11</w:t>
            </w:r>
          </w:p>
        </w:tc>
      </w:tr>
      <w:tr w:rsidR="004D25E4" w14:paraId="0317D8C4" w14:textId="77777777" w:rsidTr="001E5E26">
        <w:tc>
          <w:tcPr>
            <w:tcW w:w="2065" w:type="dxa"/>
          </w:tcPr>
          <w:p w14:paraId="7234814F" w14:textId="2BC8639C" w:rsidR="004D25E4" w:rsidRDefault="00D7363E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April</w:t>
            </w:r>
            <w:r w:rsidR="00160B5B">
              <w:rPr>
                <w:rFonts w:cs="Calibri"/>
                <w:szCs w:val="24"/>
              </w:rPr>
              <w:t xml:space="preserve"> </w:t>
            </w:r>
            <w:r>
              <w:rPr>
                <w:rFonts w:cs="Calibri"/>
                <w:szCs w:val="24"/>
              </w:rPr>
              <w:t>23-24</w:t>
            </w:r>
          </w:p>
        </w:tc>
        <w:tc>
          <w:tcPr>
            <w:tcW w:w="4230" w:type="dxa"/>
          </w:tcPr>
          <w:p w14:paraId="6351A045" w14:textId="4517A7B4" w:rsidR="004D25E4" w:rsidRPr="009829C9" w:rsidRDefault="00615E09" w:rsidP="00501AA9">
            <w:pPr>
              <w:tabs>
                <w:tab w:val="left" w:pos="360"/>
                <w:tab w:val="left" w:pos="1440"/>
              </w:tabs>
              <w:snapToGrid w:val="0"/>
              <w:rPr>
                <w:rFonts w:cs="Calibri"/>
                <w:color w:val="000000" w:themeColor="text1"/>
                <w:szCs w:val="24"/>
              </w:rPr>
            </w:pPr>
            <w:r>
              <w:rPr>
                <w:rFonts w:cs="Calibri"/>
                <w:color w:val="000000" w:themeColor="text1"/>
                <w:szCs w:val="24"/>
              </w:rPr>
              <w:t>READING DAY</w:t>
            </w:r>
            <w:r w:rsidR="00160B5B">
              <w:rPr>
                <w:rFonts w:cs="Calibri"/>
                <w:color w:val="000000" w:themeColor="text1"/>
                <w:szCs w:val="24"/>
              </w:rPr>
              <w:t>S</w:t>
            </w:r>
          </w:p>
        </w:tc>
        <w:tc>
          <w:tcPr>
            <w:tcW w:w="3049" w:type="dxa"/>
          </w:tcPr>
          <w:p w14:paraId="4D7E588C" w14:textId="4D6CBD8E" w:rsidR="004D25E4" w:rsidRPr="003210DA" w:rsidRDefault="004D25E4" w:rsidP="00501AA9">
            <w:pPr>
              <w:snapToGrid w:val="0"/>
              <w:rPr>
                <w:rFonts w:cs="Calibri"/>
                <w:b/>
                <w:bCs/>
                <w:szCs w:val="24"/>
              </w:rPr>
            </w:pPr>
          </w:p>
        </w:tc>
      </w:tr>
      <w:tr w:rsidR="005C2660" w14:paraId="733F4F86" w14:textId="77777777" w:rsidTr="001E5E26">
        <w:tc>
          <w:tcPr>
            <w:tcW w:w="2065" w:type="dxa"/>
          </w:tcPr>
          <w:p w14:paraId="7DD9F430" w14:textId="509FA031" w:rsidR="005C2660" w:rsidRPr="00551FEE" w:rsidRDefault="00E17EBC" w:rsidP="00501AA9">
            <w:pPr>
              <w:snapToGri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April</w:t>
            </w:r>
            <w:r w:rsidR="005C2660" w:rsidRPr="00551FEE">
              <w:rPr>
                <w:rFonts w:cs="Calibri"/>
                <w:szCs w:val="24"/>
              </w:rPr>
              <w:t xml:space="preserve"> </w:t>
            </w:r>
            <w:r w:rsidR="00AF7F5A">
              <w:rPr>
                <w:rFonts w:cs="Calibri"/>
                <w:szCs w:val="24"/>
              </w:rPr>
              <w:t>2</w:t>
            </w:r>
            <w:r>
              <w:rPr>
                <w:rFonts w:cs="Calibri"/>
                <w:szCs w:val="24"/>
              </w:rPr>
              <w:t>8</w:t>
            </w:r>
          </w:p>
        </w:tc>
        <w:tc>
          <w:tcPr>
            <w:tcW w:w="4230" w:type="dxa"/>
          </w:tcPr>
          <w:p w14:paraId="2D79D0EC" w14:textId="6C60D6B9" w:rsidR="005C2660" w:rsidRPr="00551FEE" w:rsidRDefault="00380D13" w:rsidP="00501AA9">
            <w:pPr>
              <w:tabs>
                <w:tab w:val="left" w:pos="360"/>
                <w:tab w:val="left" w:pos="1440"/>
              </w:tabs>
              <w:snapToGrid w:val="0"/>
              <w:rPr>
                <w:rFonts w:cs="Calibri"/>
                <w:b/>
                <w:szCs w:val="24"/>
              </w:rPr>
            </w:pPr>
            <w:r w:rsidRPr="00551FEE">
              <w:rPr>
                <w:rFonts w:cs="Calibri"/>
                <w:b/>
                <w:szCs w:val="24"/>
              </w:rPr>
              <w:t xml:space="preserve">Exam 3 </w:t>
            </w:r>
          </w:p>
        </w:tc>
        <w:tc>
          <w:tcPr>
            <w:tcW w:w="3049" w:type="dxa"/>
          </w:tcPr>
          <w:p w14:paraId="3550AE66" w14:textId="383582FE" w:rsidR="005C2660" w:rsidRPr="00551FEE" w:rsidRDefault="00380D13" w:rsidP="00501AA9">
            <w:pPr>
              <w:snapToGrid w:val="0"/>
              <w:rPr>
                <w:rFonts w:cs="Calibri"/>
                <w:b/>
                <w:szCs w:val="24"/>
              </w:rPr>
            </w:pPr>
            <w:r w:rsidRPr="00551FEE">
              <w:rPr>
                <w:rFonts w:cs="Calibri"/>
                <w:b/>
                <w:szCs w:val="24"/>
              </w:rPr>
              <w:t>Exam 3</w:t>
            </w:r>
            <w:r w:rsidR="0091004A">
              <w:rPr>
                <w:rFonts w:cs="Calibri"/>
                <w:b/>
                <w:szCs w:val="24"/>
              </w:rPr>
              <w:t xml:space="preserve"> </w:t>
            </w:r>
            <w:r w:rsidR="0091004A" w:rsidRPr="000F1323">
              <w:rPr>
                <w:rFonts w:cs="Calibri"/>
                <w:b/>
                <w:szCs w:val="24"/>
              </w:rPr>
              <w:t>(</w:t>
            </w:r>
            <w:r w:rsidR="00912BA3">
              <w:rPr>
                <w:rFonts w:cs="Calibri"/>
                <w:b/>
                <w:szCs w:val="24"/>
              </w:rPr>
              <w:t>Lectures</w:t>
            </w:r>
            <w:r w:rsidR="0091004A" w:rsidRPr="000F1323">
              <w:rPr>
                <w:rFonts w:cs="Calibri"/>
                <w:b/>
                <w:szCs w:val="24"/>
              </w:rPr>
              <w:t xml:space="preserve"> </w:t>
            </w:r>
            <w:r w:rsidR="006A707D">
              <w:rPr>
                <w:rFonts w:cs="Calibri"/>
                <w:b/>
                <w:szCs w:val="24"/>
              </w:rPr>
              <w:t>9</w:t>
            </w:r>
            <w:r w:rsidR="0091004A" w:rsidRPr="000F1323">
              <w:rPr>
                <w:rFonts w:cs="Calibri"/>
                <w:b/>
                <w:szCs w:val="24"/>
              </w:rPr>
              <w:t>-</w:t>
            </w:r>
            <w:r w:rsidR="006A707D">
              <w:rPr>
                <w:rFonts w:cs="Calibri"/>
                <w:b/>
                <w:szCs w:val="24"/>
              </w:rPr>
              <w:t>12</w:t>
            </w:r>
            <w:r w:rsidR="0091004A" w:rsidRPr="000F1323">
              <w:rPr>
                <w:rFonts w:cs="Calibri"/>
                <w:b/>
                <w:szCs w:val="24"/>
              </w:rPr>
              <w:t>)</w:t>
            </w:r>
          </w:p>
        </w:tc>
      </w:tr>
    </w:tbl>
    <w:p w14:paraId="2E677C39" w14:textId="6078570B" w:rsidR="00E22DE2" w:rsidRDefault="00E22DE2" w:rsidP="00E22DE2">
      <w:pPr>
        <w:spacing w:after="0" w:line="240" w:lineRule="auto"/>
        <w:rPr>
          <w:sz w:val="30"/>
          <w:szCs w:val="30"/>
        </w:rPr>
      </w:pPr>
    </w:p>
    <w:p w14:paraId="03B033F1" w14:textId="2E23578D" w:rsidR="000D53EF" w:rsidRDefault="000D53EF" w:rsidP="000D53EF">
      <w:pPr>
        <w:pStyle w:val="Heading3"/>
      </w:pPr>
      <w:r>
        <w:t>SUCCESS AND STUDY TIPS</w:t>
      </w:r>
    </w:p>
    <w:p w14:paraId="3EC69909" w14:textId="6B050F6A" w:rsidR="00E45934" w:rsidRPr="00E45934" w:rsidRDefault="00E45934" w:rsidP="00E4593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45934">
        <w:rPr>
          <w:rFonts w:cstheme="minorHAnsi"/>
          <w:color w:val="000000"/>
        </w:rPr>
        <w:t>Attending class regularly and studying on a daily basis is essential to excel in</w:t>
      </w:r>
      <w:r>
        <w:rPr>
          <w:rFonts w:cstheme="minorHAnsi"/>
          <w:color w:val="000000"/>
        </w:rPr>
        <w:t xml:space="preserve"> </w:t>
      </w:r>
      <w:r w:rsidRPr="00E45934">
        <w:rPr>
          <w:rFonts w:cstheme="minorHAnsi"/>
          <w:color w:val="000000"/>
        </w:rPr>
        <w:t>learning movement neuroscience. Here are my tips for learning in this course:</w:t>
      </w:r>
    </w:p>
    <w:p w14:paraId="63E9CAF4" w14:textId="507D8547" w:rsidR="00E45934" w:rsidRPr="00E45934" w:rsidRDefault="00E45934" w:rsidP="00E4593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45934">
        <w:rPr>
          <w:rFonts w:cstheme="minorHAnsi"/>
          <w:color w:val="000000"/>
        </w:rPr>
        <w:t xml:space="preserve">Complete the readings </w:t>
      </w:r>
      <w:r w:rsidRPr="00227C8F">
        <w:rPr>
          <w:rFonts w:cstheme="minorHAnsi"/>
          <w:i/>
          <w:iCs/>
          <w:color w:val="000000"/>
        </w:rPr>
        <w:t>prior</w:t>
      </w:r>
      <w:r w:rsidRPr="00E45934">
        <w:rPr>
          <w:rFonts w:cstheme="minorHAnsi"/>
          <w:color w:val="000000"/>
        </w:rPr>
        <w:t xml:space="preserve"> to class.</w:t>
      </w:r>
    </w:p>
    <w:p w14:paraId="1B1BE6EF" w14:textId="39B07E45" w:rsidR="00E45934" w:rsidRPr="00E45934" w:rsidRDefault="00E45934" w:rsidP="00E4593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C5B65">
        <w:rPr>
          <w:rFonts w:cstheme="minorHAnsi"/>
          <w:b/>
          <w:bCs/>
          <w:color w:val="000000"/>
        </w:rPr>
        <w:t>Go to class</w:t>
      </w:r>
      <w:r w:rsidRPr="00E45934">
        <w:rPr>
          <w:rFonts w:cstheme="minorHAnsi"/>
          <w:color w:val="000000"/>
        </w:rPr>
        <w:t xml:space="preserve"> and </w:t>
      </w:r>
      <w:r w:rsidRPr="00CC5B65">
        <w:rPr>
          <w:rFonts w:cstheme="minorHAnsi"/>
          <w:b/>
          <w:bCs/>
          <w:color w:val="000000"/>
        </w:rPr>
        <w:t>participate</w:t>
      </w:r>
      <w:r w:rsidRPr="00E45934">
        <w:rPr>
          <w:rFonts w:cstheme="minorHAnsi"/>
          <w:color w:val="000000"/>
        </w:rPr>
        <w:t xml:space="preserve"> in small-group discussions.</w:t>
      </w:r>
    </w:p>
    <w:p w14:paraId="20866CF8" w14:textId="77777777" w:rsidR="00E45934" w:rsidRDefault="00E45934" w:rsidP="00E4593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45934">
        <w:rPr>
          <w:rFonts w:cstheme="minorHAnsi"/>
          <w:color w:val="000000"/>
        </w:rPr>
        <w:t>Make sure you know the neuroscience vocabulary. Use the flashcard from</w:t>
      </w:r>
      <w:r>
        <w:rPr>
          <w:rFonts w:cstheme="minorHAnsi"/>
          <w:color w:val="000000"/>
        </w:rPr>
        <w:t xml:space="preserve"> </w:t>
      </w:r>
      <w:r w:rsidRPr="00E45934">
        <w:rPr>
          <w:rFonts w:cstheme="minorHAnsi"/>
          <w:color w:val="000000"/>
        </w:rPr>
        <w:t>Neuroscience</w:t>
      </w:r>
      <w:r>
        <w:rPr>
          <w:rFonts w:cstheme="minorHAnsi"/>
          <w:color w:val="000000"/>
        </w:rPr>
        <w:t xml:space="preserve"> Textbook </w:t>
      </w:r>
      <w:r w:rsidRPr="00E45934">
        <w:rPr>
          <w:rFonts w:cstheme="minorHAnsi"/>
          <w:color w:val="000000"/>
        </w:rPr>
        <w:t>Student Resources to remember these neuroscience</w:t>
      </w:r>
      <w:r>
        <w:rPr>
          <w:rFonts w:cstheme="minorHAnsi"/>
          <w:color w:val="000000"/>
        </w:rPr>
        <w:t xml:space="preserve"> </w:t>
      </w:r>
      <w:r w:rsidRPr="00E45934">
        <w:rPr>
          <w:rFonts w:cstheme="minorHAnsi"/>
          <w:color w:val="000000"/>
        </w:rPr>
        <w:t>terms.</w:t>
      </w:r>
    </w:p>
    <w:p w14:paraId="6BB2E26A" w14:textId="5719AF08" w:rsidR="0033162C" w:rsidRDefault="0033162C" w:rsidP="00E4593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3162C">
        <w:rPr>
          <w:rFonts w:cstheme="minorHAnsi"/>
          <w:color w:val="000000"/>
        </w:rPr>
        <w:t>If there is something in the textbook that was NOT covered in</w:t>
      </w:r>
      <w:r>
        <w:rPr>
          <w:rFonts w:cstheme="minorHAnsi"/>
          <w:color w:val="000000"/>
        </w:rPr>
        <w:t xml:space="preserve"> </w:t>
      </w:r>
      <w:r w:rsidRPr="0033162C">
        <w:rPr>
          <w:rFonts w:cstheme="minorHAnsi"/>
          <w:color w:val="000000"/>
        </w:rPr>
        <w:t>lectures, you are not expected to know it. There is a lot in the text that we don’t have time to cover</w:t>
      </w:r>
      <w:r>
        <w:rPr>
          <w:rFonts w:cstheme="minorHAnsi"/>
          <w:color w:val="000000"/>
        </w:rPr>
        <w:t>.</w:t>
      </w:r>
    </w:p>
    <w:p w14:paraId="75B6A18E" w14:textId="77777777" w:rsidR="00E45934" w:rsidRDefault="00E45934" w:rsidP="00E4593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45934">
        <w:rPr>
          <w:rFonts w:cstheme="minorHAnsi"/>
          <w:color w:val="000000"/>
        </w:rPr>
        <w:t xml:space="preserve">Practice </w:t>
      </w:r>
      <w:r w:rsidRPr="0016438F">
        <w:rPr>
          <w:rFonts w:cstheme="minorHAnsi"/>
          <w:b/>
          <w:bCs/>
          <w:color w:val="000000"/>
        </w:rPr>
        <w:t>drawing</w:t>
      </w:r>
      <w:r w:rsidRPr="00E45934">
        <w:rPr>
          <w:rFonts w:cstheme="minorHAnsi"/>
          <w:color w:val="000000"/>
        </w:rPr>
        <w:t xml:space="preserve"> diagrams and figures to help </w:t>
      </w:r>
      <w:r w:rsidRPr="00CC5B65">
        <w:rPr>
          <w:rFonts w:cstheme="minorHAnsi"/>
          <w:b/>
          <w:bCs/>
          <w:color w:val="000000"/>
        </w:rPr>
        <w:t>understand</w:t>
      </w:r>
      <w:r w:rsidRPr="00E45934">
        <w:rPr>
          <w:rFonts w:cstheme="minorHAnsi"/>
          <w:color w:val="000000"/>
        </w:rPr>
        <w:t xml:space="preserve"> and </w:t>
      </w:r>
      <w:r w:rsidRPr="00CC5B65">
        <w:rPr>
          <w:rFonts w:cstheme="minorHAnsi"/>
          <w:b/>
          <w:bCs/>
          <w:color w:val="000000"/>
        </w:rPr>
        <w:t>analyze</w:t>
      </w:r>
      <w:r w:rsidRPr="00E45934">
        <w:rPr>
          <w:rFonts w:cstheme="minorHAnsi"/>
          <w:color w:val="000000"/>
        </w:rPr>
        <w:t xml:space="preserve"> neural circuits and processes.</w:t>
      </w:r>
    </w:p>
    <w:p w14:paraId="3A3FE7F8" w14:textId="77777777" w:rsidR="00E45934" w:rsidRDefault="00E45934" w:rsidP="00E4593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45934">
        <w:rPr>
          <w:rFonts w:cstheme="minorHAnsi"/>
          <w:color w:val="000000"/>
        </w:rPr>
        <w:t xml:space="preserve">Read quiz and exam questions carefully </w:t>
      </w:r>
      <w:r w:rsidRPr="00227C8F">
        <w:rPr>
          <w:rFonts w:cstheme="minorHAnsi"/>
          <w:i/>
          <w:iCs/>
          <w:color w:val="000000"/>
        </w:rPr>
        <w:t>before</w:t>
      </w:r>
      <w:r w:rsidRPr="00E45934">
        <w:rPr>
          <w:rFonts w:cstheme="minorHAnsi"/>
          <w:color w:val="000000"/>
        </w:rPr>
        <w:t xml:space="preserve"> answering.</w:t>
      </w:r>
    </w:p>
    <w:p w14:paraId="14C75D30" w14:textId="77777777" w:rsidR="00E45934" w:rsidRDefault="00E45934" w:rsidP="00E4593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227C8F">
        <w:rPr>
          <w:rFonts w:cstheme="minorHAnsi"/>
          <w:b/>
          <w:bCs/>
          <w:color w:val="000000"/>
        </w:rPr>
        <w:t>Ask</w:t>
      </w:r>
      <w:r w:rsidRPr="00E45934">
        <w:rPr>
          <w:rFonts w:cstheme="minorHAnsi"/>
          <w:color w:val="000000"/>
        </w:rPr>
        <w:t xml:space="preserve"> the instructor questions if you don’t understand a concept presented in class.</w:t>
      </w:r>
    </w:p>
    <w:p w14:paraId="1B834ACD" w14:textId="78798CD9" w:rsidR="00D60C7E" w:rsidRPr="00E45934" w:rsidRDefault="00E45934" w:rsidP="00E4593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45934">
        <w:rPr>
          <w:rFonts w:cstheme="minorHAnsi"/>
          <w:color w:val="000000"/>
        </w:rPr>
        <w:t>Study daily. Review material in small sections (don’t get overwhelmed by reading</w:t>
      </w:r>
      <w:r>
        <w:rPr>
          <w:rFonts w:cstheme="minorHAnsi"/>
          <w:color w:val="000000"/>
        </w:rPr>
        <w:t xml:space="preserve"> </w:t>
      </w:r>
      <w:r w:rsidRPr="00E45934">
        <w:rPr>
          <w:rFonts w:cstheme="minorHAnsi"/>
          <w:bCs/>
          <w:color w:val="000000"/>
        </w:rPr>
        <w:t>the entire chapter)</w:t>
      </w:r>
      <w:r w:rsidR="00CC5B65">
        <w:rPr>
          <w:rFonts w:cstheme="minorHAnsi"/>
          <w:bCs/>
          <w:color w:val="000000"/>
        </w:rPr>
        <w:t>.</w:t>
      </w:r>
    </w:p>
    <w:sectPr w:rsidR="00D60C7E" w:rsidRPr="00E45934" w:rsidSect="001351E8">
      <w:pgSz w:w="12240" w:h="15840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9D59" w14:textId="77777777" w:rsidR="00D261EA" w:rsidRDefault="00D261EA" w:rsidP="00A74CD6">
      <w:pPr>
        <w:spacing w:after="0" w:line="240" w:lineRule="auto"/>
      </w:pPr>
      <w:r>
        <w:separator/>
      </w:r>
    </w:p>
  </w:endnote>
  <w:endnote w:type="continuationSeparator" w:id="0">
    <w:p w14:paraId="39A693CB" w14:textId="77777777" w:rsidR="00D261EA" w:rsidRDefault="00D261EA" w:rsidP="00A74CD6">
      <w:pPr>
        <w:spacing w:after="0" w:line="240" w:lineRule="auto"/>
      </w:pPr>
      <w:r>
        <w:continuationSeparator/>
      </w:r>
    </w:p>
  </w:endnote>
  <w:endnote w:type="continuationNotice" w:id="1">
    <w:p w14:paraId="51360A7E" w14:textId="77777777" w:rsidR="00D261EA" w:rsidRDefault="00D26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0999" w14:textId="77777777" w:rsidR="00D261EA" w:rsidRDefault="00D261EA" w:rsidP="00A74CD6">
      <w:pPr>
        <w:spacing w:after="0" w:line="240" w:lineRule="auto"/>
      </w:pPr>
      <w:r>
        <w:separator/>
      </w:r>
    </w:p>
  </w:footnote>
  <w:footnote w:type="continuationSeparator" w:id="0">
    <w:p w14:paraId="1481D1EF" w14:textId="77777777" w:rsidR="00D261EA" w:rsidRDefault="00D261EA" w:rsidP="00A74CD6">
      <w:pPr>
        <w:spacing w:after="0" w:line="240" w:lineRule="auto"/>
      </w:pPr>
      <w:r>
        <w:continuationSeparator/>
      </w:r>
    </w:p>
  </w:footnote>
  <w:footnote w:type="continuationNotice" w:id="1">
    <w:p w14:paraId="0FB86694" w14:textId="77777777" w:rsidR="00D261EA" w:rsidRDefault="00D261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0E0833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hape&#13;&#13;&#13;&#13;&#13;&#13;&#13;&#13;&#13;&#13;&#13;&#13;&#13;&#13;&#13;&#13;&#13;&#13;&#13;&#13;&#13;&#13;&#13;&#13;&#13;&#13;&#13;&#13;&#13;&#10;&#13;&#13;&#13;&#13;&#13;&#13;&#13;&#13;&#13;&#13;&#13;&#13;&#13;&#13;&#13;&#13;&#13;&#13;&#13;&#13;&#13;&#13;&#13;&#13;&#13;&#13;&#13;&#13;&#13;&#10;Description automatically generated with low confidence" style="width:97.55pt;height:97.55pt;visibility:visible;mso-wrap-style:square" o:bullet="t">
        <v:imagedata r:id="rId1" o:title="Shape&#13;&#13;&#13;&#13;&#13;&#13;&#13;&#13;&#13;&#13;&#13;&#13;&#13;&#13;&#13;&#13;&#13;&#13;&#13;&#13;&#13;&#13;&#13;&#13;&#13;&#13;&#13;&#13;&#13;&#10;&#13;&#13;&#13;&#13;&#13;&#13;&#13;&#13;&#13;&#13;&#13;&#13;&#13;&#13;&#13;&#13;&#13;&#13;&#13;&#13;&#13;&#13;&#13;&#13;&#13;&#13;&#13;&#13;&#13;&#10;Description automatically generated with low confidence"/>
      </v:shape>
    </w:pict>
  </w:numPicBullet>
  <w:abstractNum w:abstractNumId="0" w15:restartNumberingAfterBreak="0">
    <w:nsid w:val="02954D73"/>
    <w:multiLevelType w:val="hybridMultilevel"/>
    <w:tmpl w:val="FB3CD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617B"/>
    <w:multiLevelType w:val="hybridMultilevel"/>
    <w:tmpl w:val="95707FB6"/>
    <w:lvl w:ilvl="0" w:tplc="D59A3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E9C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AE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2D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E2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4C4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E2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5E3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0F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DE130E"/>
    <w:multiLevelType w:val="hybridMultilevel"/>
    <w:tmpl w:val="E104F18A"/>
    <w:lvl w:ilvl="0" w:tplc="FC7839C6">
      <w:start w:val="4"/>
      <w:numFmt w:val="bullet"/>
      <w:lvlText w:val="•"/>
      <w:lvlJc w:val="left"/>
      <w:pPr>
        <w:ind w:left="576" w:hanging="216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0B735BAE"/>
    <w:multiLevelType w:val="hybridMultilevel"/>
    <w:tmpl w:val="F66A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C05BA"/>
    <w:multiLevelType w:val="hybridMultilevel"/>
    <w:tmpl w:val="9DB6E24E"/>
    <w:lvl w:ilvl="0" w:tplc="6B6EB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A3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2F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29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1E6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D01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3A4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0A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CF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DE6A58"/>
    <w:multiLevelType w:val="hybridMultilevel"/>
    <w:tmpl w:val="FF1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961CE"/>
    <w:multiLevelType w:val="hybridMultilevel"/>
    <w:tmpl w:val="D9BC7E36"/>
    <w:lvl w:ilvl="0" w:tplc="42F29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A64B8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30048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F70FA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39E0C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1082D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8B4C3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A74A1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EA45F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1D737447"/>
    <w:multiLevelType w:val="multilevel"/>
    <w:tmpl w:val="515C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EB03A4"/>
    <w:multiLevelType w:val="hybridMultilevel"/>
    <w:tmpl w:val="CC5ED724"/>
    <w:lvl w:ilvl="0" w:tplc="19C85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0E8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C8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A1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EA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AB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04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56A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6B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8902DE"/>
    <w:multiLevelType w:val="hybridMultilevel"/>
    <w:tmpl w:val="750A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00560"/>
    <w:multiLevelType w:val="hybridMultilevel"/>
    <w:tmpl w:val="1384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A2BDD"/>
    <w:multiLevelType w:val="hybridMultilevel"/>
    <w:tmpl w:val="0ABE8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865D4"/>
    <w:multiLevelType w:val="hybridMultilevel"/>
    <w:tmpl w:val="7166D318"/>
    <w:lvl w:ilvl="0" w:tplc="6FC8BE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00A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877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CB9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414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CA10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EEB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048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22C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33BC2"/>
    <w:multiLevelType w:val="hybridMultilevel"/>
    <w:tmpl w:val="6DF4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47138"/>
    <w:multiLevelType w:val="hybridMultilevel"/>
    <w:tmpl w:val="7A9AD920"/>
    <w:lvl w:ilvl="0" w:tplc="4BEE3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985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42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0B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AB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4C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0D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25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0F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7B29A7"/>
    <w:multiLevelType w:val="hybridMultilevel"/>
    <w:tmpl w:val="22322862"/>
    <w:lvl w:ilvl="0" w:tplc="8F5C34C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42A78"/>
    <w:multiLevelType w:val="hybridMultilevel"/>
    <w:tmpl w:val="FEFA4A50"/>
    <w:lvl w:ilvl="0" w:tplc="5FEC4C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00D7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1425A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CEF7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A1CD0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75A6A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69029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3C0F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90288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58E51F17"/>
    <w:multiLevelType w:val="hybridMultilevel"/>
    <w:tmpl w:val="16B23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47517"/>
    <w:multiLevelType w:val="hybridMultilevel"/>
    <w:tmpl w:val="6856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A58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F1D7E"/>
    <w:multiLevelType w:val="hybridMultilevel"/>
    <w:tmpl w:val="32FC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B4D2B"/>
    <w:multiLevelType w:val="hybridMultilevel"/>
    <w:tmpl w:val="71182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34D09"/>
    <w:multiLevelType w:val="hybridMultilevel"/>
    <w:tmpl w:val="0B48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A0579"/>
    <w:multiLevelType w:val="hybridMultilevel"/>
    <w:tmpl w:val="4E4C5112"/>
    <w:lvl w:ilvl="0" w:tplc="8F5C34C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B055E"/>
    <w:multiLevelType w:val="hybridMultilevel"/>
    <w:tmpl w:val="098E0AF6"/>
    <w:lvl w:ilvl="0" w:tplc="8F5C34C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84C11"/>
    <w:multiLevelType w:val="hybridMultilevel"/>
    <w:tmpl w:val="F056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32638"/>
    <w:multiLevelType w:val="hybridMultilevel"/>
    <w:tmpl w:val="C298C850"/>
    <w:lvl w:ilvl="0" w:tplc="258E2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EC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CC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22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A49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A0B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E0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29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AB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DB04956"/>
    <w:multiLevelType w:val="hybridMultilevel"/>
    <w:tmpl w:val="66E4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52C3"/>
    <w:multiLevelType w:val="hybridMultilevel"/>
    <w:tmpl w:val="96302E82"/>
    <w:lvl w:ilvl="0" w:tplc="8DF465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5CC69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F449B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354E0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F749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9AD7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BB6C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7CA95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BFA1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72B31EEA"/>
    <w:multiLevelType w:val="hybridMultilevel"/>
    <w:tmpl w:val="4EB0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704325">
    <w:abstractNumId w:val="12"/>
  </w:num>
  <w:num w:numId="2" w16cid:durableId="1237520654">
    <w:abstractNumId w:val="1"/>
  </w:num>
  <w:num w:numId="3" w16cid:durableId="388115361">
    <w:abstractNumId w:val="4"/>
  </w:num>
  <w:num w:numId="4" w16cid:durableId="917180318">
    <w:abstractNumId w:val="25"/>
  </w:num>
  <w:num w:numId="5" w16cid:durableId="1037582872">
    <w:abstractNumId w:val="8"/>
  </w:num>
  <w:num w:numId="6" w16cid:durableId="1905989425">
    <w:abstractNumId w:val="14"/>
  </w:num>
  <w:num w:numId="7" w16cid:durableId="2069068356">
    <w:abstractNumId w:val="20"/>
  </w:num>
  <w:num w:numId="8" w16cid:durableId="1124809555">
    <w:abstractNumId w:val="17"/>
  </w:num>
  <w:num w:numId="9" w16cid:durableId="482158191">
    <w:abstractNumId w:val="13"/>
  </w:num>
  <w:num w:numId="10" w16cid:durableId="1266842227">
    <w:abstractNumId w:val="24"/>
  </w:num>
  <w:num w:numId="11" w16cid:durableId="942760128">
    <w:abstractNumId w:val="10"/>
  </w:num>
  <w:num w:numId="12" w16cid:durableId="1234657089">
    <w:abstractNumId w:val="0"/>
  </w:num>
  <w:num w:numId="13" w16cid:durableId="1622610065">
    <w:abstractNumId w:val="9"/>
  </w:num>
  <w:num w:numId="14" w16cid:durableId="1844083517">
    <w:abstractNumId w:val="11"/>
  </w:num>
  <w:num w:numId="15" w16cid:durableId="1691763704">
    <w:abstractNumId w:val="5"/>
  </w:num>
  <w:num w:numId="16" w16cid:durableId="407844025">
    <w:abstractNumId w:val="19"/>
  </w:num>
  <w:num w:numId="17" w16cid:durableId="532379067">
    <w:abstractNumId w:val="18"/>
  </w:num>
  <w:num w:numId="18" w16cid:durableId="1764566488">
    <w:abstractNumId w:val="3"/>
  </w:num>
  <w:num w:numId="19" w16cid:durableId="1846627822">
    <w:abstractNumId w:val="21"/>
  </w:num>
  <w:num w:numId="20" w16cid:durableId="1661806663">
    <w:abstractNumId w:val="2"/>
  </w:num>
  <w:num w:numId="21" w16cid:durableId="689989131">
    <w:abstractNumId w:val="26"/>
  </w:num>
  <w:num w:numId="22" w16cid:durableId="320499203">
    <w:abstractNumId w:val="15"/>
  </w:num>
  <w:num w:numId="23" w16cid:durableId="1934819580">
    <w:abstractNumId w:val="22"/>
  </w:num>
  <w:num w:numId="24" w16cid:durableId="43255296">
    <w:abstractNumId w:val="23"/>
  </w:num>
  <w:num w:numId="25" w16cid:durableId="1543128670">
    <w:abstractNumId w:val="7"/>
  </w:num>
  <w:num w:numId="26" w16cid:durableId="942617105">
    <w:abstractNumId w:val="16"/>
  </w:num>
  <w:num w:numId="27" w16cid:durableId="711348640">
    <w:abstractNumId w:val="6"/>
  </w:num>
  <w:num w:numId="28" w16cid:durableId="148788895">
    <w:abstractNumId w:val="27"/>
  </w:num>
  <w:num w:numId="29" w16cid:durableId="18630855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E2"/>
    <w:rsid w:val="0000077C"/>
    <w:rsid w:val="000026F1"/>
    <w:rsid w:val="00003DFF"/>
    <w:rsid w:val="00007C77"/>
    <w:rsid w:val="00011801"/>
    <w:rsid w:val="00014330"/>
    <w:rsid w:val="00024BEB"/>
    <w:rsid w:val="000253CD"/>
    <w:rsid w:val="000268A9"/>
    <w:rsid w:val="00027831"/>
    <w:rsid w:val="000365BE"/>
    <w:rsid w:val="00041062"/>
    <w:rsid w:val="00047AB0"/>
    <w:rsid w:val="0005354C"/>
    <w:rsid w:val="00054BAD"/>
    <w:rsid w:val="00054F2D"/>
    <w:rsid w:val="000561B7"/>
    <w:rsid w:val="0006234C"/>
    <w:rsid w:val="000633AC"/>
    <w:rsid w:val="00064811"/>
    <w:rsid w:val="0007320B"/>
    <w:rsid w:val="0007670D"/>
    <w:rsid w:val="000845D1"/>
    <w:rsid w:val="00094052"/>
    <w:rsid w:val="000A1E7F"/>
    <w:rsid w:val="000A55CF"/>
    <w:rsid w:val="000A613E"/>
    <w:rsid w:val="000B0F35"/>
    <w:rsid w:val="000B1749"/>
    <w:rsid w:val="000B5BC7"/>
    <w:rsid w:val="000B6CAF"/>
    <w:rsid w:val="000C1182"/>
    <w:rsid w:val="000C3B9E"/>
    <w:rsid w:val="000C71BC"/>
    <w:rsid w:val="000D134F"/>
    <w:rsid w:val="000D397F"/>
    <w:rsid w:val="000D53EF"/>
    <w:rsid w:val="000D779B"/>
    <w:rsid w:val="000D7B7A"/>
    <w:rsid w:val="000E0126"/>
    <w:rsid w:val="000E5E74"/>
    <w:rsid w:val="000F4D7E"/>
    <w:rsid w:val="000F5493"/>
    <w:rsid w:val="0010101D"/>
    <w:rsid w:val="00107A7D"/>
    <w:rsid w:val="001138BB"/>
    <w:rsid w:val="00124DE9"/>
    <w:rsid w:val="001273E8"/>
    <w:rsid w:val="0013134B"/>
    <w:rsid w:val="001325A7"/>
    <w:rsid w:val="001351E8"/>
    <w:rsid w:val="00145B90"/>
    <w:rsid w:val="0015439F"/>
    <w:rsid w:val="00160642"/>
    <w:rsid w:val="00160B5B"/>
    <w:rsid w:val="0016438F"/>
    <w:rsid w:val="00174676"/>
    <w:rsid w:val="00174B64"/>
    <w:rsid w:val="00176217"/>
    <w:rsid w:val="001864D8"/>
    <w:rsid w:val="00187A44"/>
    <w:rsid w:val="0019277C"/>
    <w:rsid w:val="00195531"/>
    <w:rsid w:val="001A0CD1"/>
    <w:rsid w:val="001A2D4E"/>
    <w:rsid w:val="001B65DD"/>
    <w:rsid w:val="001B6B2F"/>
    <w:rsid w:val="001C1E00"/>
    <w:rsid w:val="001C3B8F"/>
    <w:rsid w:val="001C61F8"/>
    <w:rsid w:val="001C6C33"/>
    <w:rsid w:val="001D4CA1"/>
    <w:rsid w:val="001D4CE7"/>
    <w:rsid w:val="001E208A"/>
    <w:rsid w:val="001E5CF4"/>
    <w:rsid w:val="001E5E26"/>
    <w:rsid w:val="001F70AE"/>
    <w:rsid w:val="002133AC"/>
    <w:rsid w:val="002175AB"/>
    <w:rsid w:val="00222BDF"/>
    <w:rsid w:val="00225F41"/>
    <w:rsid w:val="00227C8F"/>
    <w:rsid w:val="002311CC"/>
    <w:rsid w:val="0023460E"/>
    <w:rsid w:val="002430B6"/>
    <w:rsid w:val="00244A49"/>
    <w:rsid w:val="00245C18"/>
    <w:rsid w:val="00250081"/>
    <w:rsid w:val="0025073C"/>
    <w:rsid w:val="002658D2"/>
    <w:rsid w:val="002661BF"/>
    <w:rsid w:val="0026623C"/>
    <w:rsid w:val="00272C63"/>
    <w:rsid w:val="002837D7"/>
    <w:rsid w:val="002838D7"/>
    <w:rsid w:val="00284E51"/>
    <w:rsid w:val="00286C2E"/>
    <w:rsid w:val="00287D4C"/>
    <w:rsid w:val="00292489"/>
    <w:rsid w:val="002934DB"/>
    <w:rsid w:val="00294A0A"/>
    <w:rsid w:val="002A18CF"/>
    <w:rsid w:val="002A30CE"/>
    <w:rsid w:val="002B07CE"/>
    <w:rsid w:val="002B31F8"/>
    <w:rsid w:val="002C0185"/>
    <w:rsid w:val="002C26E5"/>
    <w:rsid w:val="002C2E59"/>
    <w:rsid w:val="002C3A6F"/>
    <w:rsid w:val="002D04B6"/>
    <w:rsid w:val="002D0AA3"/>
    <w:rsid w:val="002D0F43"/>
    <w:rsid w:val="002D4864"/>
    <w:rsid w:val="002D4E13"/>
    <w:rsid w:val="002D6535"/>
    <w:rsid w:val="002E5B08"/>
    <w:rsid w:val="002E6363"/>
    <w:rsid w:val="002F2814"/>
    <w:rsid w:val="00302028"/>
    <w:rsid w:val="003054DA"/>
    <w:rsid w:val="00311AF7"/>
    <w:rsid w:val="00313B92"/>
    <w:rsid w:val="003149E4"/>
    <w:rsid w:val="0031524E"/>
    <w:rsid w:val="00316934"/>
    <w:rsid w:val="00320E4F"/>
    <w:rsid w:val="003267ED"/>
    <w:rsid w:val="0032725D"/>
    <w:rsid w:val="0032763D"/>
    <w:rsid w:val="0033162C"/>
    <w:rsid w:val="00334F57"/>
    <w:rsid w:val="00335FD4"/>
    <w:rsid w:val="003468A9"/>
    <w:rsid w:val="00350AC6"/>
    <w:rsid w:val="00356783"/>
    <w:rsid w:val="00357921"/>
    <w:rsid w:val="00360516"/>
    <w:rsid w:val="00360A92"/>
    <w:rsid w:val="0036352D"/>
    <w:rsid w:val="00365471"/>
    <w:rsid w:val="00372B08"/>
    <w:rsid w:val="00373740"/>
    <w:rsid w:val="00380D13"/>
    <w:rsid w:val="00381AB9"/>
    <w:rsid w:val="003870C5"/>
    <w:rsid w:val="00392FB8"/>
    <w:rsid w:val="003965AB"/>
    <w:rsid w:val="003A412E"/>
    <w:rsid w:val="003B575F"/>
    <w:rsid w:val="003C0992"/>
    <w:rsid w:val="003C63ED"/>
    <w:rsid w:val="003D340B"/>
    <w:rsid w:val="003D7217"/>
    <w:rsid w:val="003E5F54"/>
    <w:rsid w:val="003F31CD"/>
    <w:rsid w:val="00401060"/>
    <w:rsid w:val="0041352C"/>
    <w:rsid w:val="00413A20"/>
    <w:rsid w:val="00414ABB"/>
    <w:rsid w:val="0042022D"/>
    <w:rsid w:val="00436153"/>
    <w:rsid w:val="00440B35"/>
    <w:rsid w:val="00443755"/>
    <w:rsid w:val="004453A6"/>
    <w:rsid w:val="00446379"/>
    <w:rsid w:val="00452841"/>
    <w:rsid w:val="00454480"/>
    <w:rsid w:val="00466519"/>
    <w:rsid w:val="004665EE"/>
    <w:rsid w:val="00477782"/>
    <w:rsid w:val="00485051"/>
    <w:rsid w:val="0048626B"/>
    <w:rsid w:val="004879CE"/>
    <w:rsid w:val="004A01F7"/>
    <w:rsid w:val="004A3405"/>
    <w:rsid w:val="004A4846"/>
    <w:rsid w:val="004A599E"/>
    <w:rsid w:val="004B460B"/>
    <w:rsid w:val="004B4644"/>
    <w:rsid w:val="004C0706"/>
    <w:rsid w:val="004C59EC"/>
    <w:rsid w:val="004D25E4"/>
    <w:rsid w:val="004D50D0"/>
    <w:rsid w:val="004E59F6"/>
    <w:rsid w:val="004F1FC1"/>
    <w:rsid w:val="004F33BF"/>
    <w:rsid w:val="00501AA9"/>
    <w:rsid w:val="00501CA9"/>
    <w:rsid w:val="0050258C"/>
    <w:rsid w:val="00505DE9"/>
    <w:rsid w:val="00507990"/>
    <w:rsid w:val="005116ED"/>
    <w:rsid w:val="0051193E"/>
    <w:rsid w:val="00514159"/>
    <w:rsid w:val="00514B4D"/>
    <w:rsid w:val="00515F71"/>
    <w:rsid w:val="00517E3E"/>
    <w:rsid w:val="00524A34"/>
    <w:rsid w:val="005250DB"/>
    <w:rsid w:val="005254FC"/>
    <w:rsid w:val="005267F4"/>
    <w:rsid w:val="00530FB0"/>
    <w:rsid w:val="00532FCC"/>
    <w:rsid w:val="00535390"/>
    <w:rsid w:val="00537357"/>
    <w:rsid w:val="00537D0C"/>
    <w:rsid w:val="0054184E"/>
    <w:rsid w:val="00542C7B"/>
    <w:rsid w:val="00543C0E"/>
    <w:rsid w:val="0054482C"/>
    <w:rsid w:val="005449A9"/>
    <w:rsid w:val="0054766B"/>
    <w:rsid w:val="00550D79"/>
    <w:rsid w:val="005516F2"/>
    <w:rsid w:val="00551FEE"/>
    <w:rsid w:val="0055296C"/>
    <w:rsid w:val="00562C45"/>
    <w:rsid w:val="005741D8"/>
    <w:rsid w:val="005757A4"/>
    <w:rsid w:val="00582D40"/>
    <w:rsid w:val="0059674B"/>
    <w:rsid w:val="005A0BA8"/>
    <w:rsid w:val="005A590E"/>
    <w:rsid w:val="005A6983"/>
    <w:rsid w:val="005B1725"/>
    <w:rsid w:val="005C2660"/>
    <w:rsid w:val="005C4D18"/>
    <w:rsid w:val="005D5FFA"/>
    <w:rsid w:val="005D622C"/>
    <w:rsid w:val="005E30E9"/>
    <w:rsid w:val="005E35E2"/>
    <w:rsid w:val="005E7EE0"/>
    <w:rsid w:val="005F1563"/>
    <w:rsid w:val="005F4064"/>
    <w:rsid w:val="00604A18"/>
    <w:rsid w:val="00607968"/>
    <w:rsid w:val="00613777"/>
    <w:rsid w:val="006137A9"/>
    <w:rsid w:val="00615E09"/>
    <w:rsid w:val="0061675B"/>
    <w:rsid w:val="00620A8D"/>
    <w:rsid w:val="0063168C"/>
    <w:rsid w:val="0063279B"/>
    <w:rsid w:val="0064497F"/>
    <w:rsid w:val="0064500C"/>
    <w:rsid w:val="00647D81"/>
    <w:rsid w:val="00656B25"/>
    <w:rsid w:val="00657129"/>
    <w:rsid w:val="00660122"/>
    <w:rsid w:val="00666B9D"/>
    <w:rsid w:val="00667824"/>
    <w:rsid w:val="00673A93"/>
    <w:rsid w:val="00674F6E"/>
    <w:rsid w:val="00675363"/>
    <w:rsid w:val="006753F0"/>
    <w:rsid w:val="00677F2F"/>
    <w:rsid w:val="00684AC9"/>
    <w:rsid w:val="00684AE3"/>
    <w:rsid w:val="006855BA"/>
    <w:rsid w:val="00686750"/>
    <w:rsid w:val="006876BD"/>
    <w:rsid w:val="0068771F"/>
    <w:rsid w:val="006879F1"/>
    <w:rsid w:val="006909A2"/>
    <w:rsid w:val="00696CEA"/>
    <w:rsid w:val="006A673D"/>
    <w:rsid w:val="006A707D"/>
    <w:rsid w:val="006B0DC6"/>
    <w:rsid w:val="006B28EB"/>
    <w:rsid w:val="006C0439"/>
    <w:rsid w:val="006C32A0"/>
    <w:rsid w:val="006C37A8"/>
    <w:rsid w:val="006C4A87"/>
    <w:rsid w:val="006C5594"/>
    <w:rsid w:val="006C6A68"/>
    <w:rsid w:val="006C78C4"/>
    <w:rsid w:val="006D0B23"/>
    <w:rsid w:val="006D4A48"/>
    <w:rsid w:val="006D7DBD"/>
    <w:rsid w:val="006E6B12"/>
    <w:rsid w:val="006F5004"/>
    <w:rsid w:val="006F5BE0"/>
    <w:rsid w:val="007018FD"/>
    <w:rsid w:val="007027CA"/>
    <w:rsid w:val="007060CC"/>
    <w:rsid w:val="00713DD1"/>
    <w:rsid w:val="007156FF"/>
    <w:rsid w:val="007243C0"/>
    <w:rsid w:val="007372B7"/>
    <w:rsid w:val="007441D3"/>
    <w:rsid w:val="00750CD5"/>
    <w:rsid w:val="00757D5B"/>
    <w:rsid w:val="00767B89"/>
    <w:rsid w:val="007713D7"/>
    <w:rsid w:val="007751B0"/>
    <w:rsid w:val="00782144"/>
    <w:rsid w:val="00791BEE"/>
    <w:rsid w:val="00792F59"/>
    <w:rsid w:val="007A340D"/>
    <w:rsid w:val="007A4C38"/>
    <w:rsid w:val="007B0ABA"/>
    <w:rsid w:val="007B1322"/>
    <w:rsid w:val="007B3051"/>
    <w:rsid w:val="007B7AC8"/>
    <w:rsid w:val="007C13D9"/>
    <w:rsid w:val="007C1DAF"/>
    <w:rsid w:val="007D176B"/>
    <w:rsid w:val="007D3E53"/>
    <w:rsid w:val="007E0509"/>
    <w:rsid w:val="007E3F03"/>
    <w:rsid w:val="007E4F33"/>
    <w:rsid w:val="007E6F56"/>
    <w:rsid w:val="007F0631"/>
    <w:rsid w:val="007F1484"/>
    <w:rsid w:val="007F22AE"/>
    <w:rsid w:val="007F31B3"/>
    <w:rsid w:val="007F3C7B"/>
    <w:rsid w:val="0080095E"/>
    <w:rsid w:val="00813CE0"/>
    <w:rsid w:val="00815891"/>
    <w:rsid w:val="00817752"/>
    <w:rsid w:val="00820A0D"/>
    <w:rsid w:val="00822913"/>
    <w:rsid w:val="00825D05"/>
    <w:rsid w:val="00827AE0"/>
    <w:rsid w:val="00832882"/>
    <w:rsid w:val="00837187"/>
    <w:rsid w:val="00837EDB"/>
    <w:rsid w:val="00840EDF"/>
    <w:rsid w:val="00847C39"/>
    <w:rsid w:val="00851B21"/>
    <w:rsid w:val="008551F0"/>
    <w:rsid w:val="00856A96"/>
    <w:rsid w:val="00861A48"/>
    <w:rsid w:val="00865BE8"/>
    <w:rsid w:val="00871E85"/>
    <w:rsid w:val="008775B7"/>
    <w:rsid w:val="00881A62"/>
    <w:rsid w:val="00882EC1"/>
    <w:rsid w:val="00891241"/>
    <w:rsid w:val="00894911"/>
    <w:rsid w:val="00895607"/>
    <w:rsid w:val="00897811"/>
    <w:rsid w:val="008A1E7F"/>
    <w:rsid w:val="008B2508"/>
    <w:rsid w:val="008B38A3"/>
    <w:rsid w:val="008B44FC"/>
    <w:rsid w:val="008B5987"/>
    <w:rsid w:val="008C1E79"/>
    <w:rsid w:val="008D01EB"/>
    <w:rsid w:val="008D1B6E"/>
    <w:rsid w:val="008D1B86"/>
    <w:rsid w:val="008D40EC"/>
    <w:rsid w:val="008E12B1"/>
    <w:rsid w:val="008E1471"/>
    <w:rsid w:val="008E21DC"/>
    <w:rsid w:val="008E7140"/>
    <w:rsid w:val="008F1DA5"/>
    <w:rsid w:val="008F2128"/>
    <w:rsid w:val="008F2817"/>
    <w:rsid w:val="008F2FC4"/>
    <w:rsid w:val="008F512E"/>
    <w:rsid w:val="008F5B72"/>
    <w:rsid w:val="008F60DF"/>
    <w:rsid w:val="00900C45"/>
    <w:rsid w:val="0091004A"/>
    <w:rsid w:val="00912BA3"/>
    <w:rsid w:val="00914A20"/>
    <w:rsid w:val="00920622"/>
    <w:rsid w:val="0092249D"/>
    <w:rsid w:val="00923299"/>
    <w:rsid w:val="00927CC0"/>
    <w:rsid w:val="0093066C"/>
    <w:rsid w:val="00930C6E"/>
    <w:rsid w:val="00945BF0"/>
    <w:rsid w:val="00946908"/>
    <w:rsid w:val="0095014B"/>
    <w:rsid w:val="00954B71"/>
    <w:rsid w:val="009560AE"/>
    <w:rsid w:val="00956855"/>
    <w:rsid w:val="0096015F"/>
    <w:rsid w:val="00960C0E"/>
    <w:rsid w:val="00961380"/>
    <w:rsid w:val="009745B1"/>
    <w:rsid w:val="00974947"/>
    <w:rsid w:val="009829C9"/>
    <w:rsid w:val="00983582"/>
    <w:rsid w:val="00984385"/>
    <w:rsid w:val="00985833"/>
    <w:rsid w:val="009919C3"/>
    <w:rsid w:val="00993084"/>
    <w:rsid w:val="00993B27"/>
    <w:rsid w:val="00994EC7"/>
    <w:rsid w:val="009A3887"/>
    <w:rsid w:val="009A39D6"/>
    <w:rsid w:val="009B2877"/>
    <w:rsid w:val="009B6F1F"/>
    <w:rsid w:val="009C276E"/>
    <w:rsid w:val="009C5834"/>
    <w:rsid w:val="009D0161"/>
    <w:rsid w:val="009D046E"/>
    <w:rsid w:val="009D5352"/>
    <w:rsid w:val="009E017D"/>
    <w:rsid w:val="009E31BF"/>
    <w:rsid w:val="009F62E4"/>
    <w:rsid w:val="00A033E4"/>
    <w:rsid w:val="00A03B79"/>
    <w:rsid w:val="00A05357"/>
    <w:rsid w:val="00A102DD"/>
    <w:rsid w:val="00A10A67"/>
    <w:rsid w:val="00A1522A"/>
    <w:rsid w:val="00A24FB9"/>
    <w:rsid w:val="00A30E05"/>
    <w:rsid w:val="00A40199"/>
    <w:rsid w:val="00A46F67"/>
    <w:rsid w:val="00A56CE6"/>
    <w:rsid w:val="00A60A4B"/>
    <w:rsid w:val="00A64BA1"/>
    <w:rsid w:val="00A70A90"/>
    <w:rsid w:val="00A7339D"/>
    <w:rsid w:val="00A74CD6"/>
    <w:rsid w:val="00A843E3"/>
    <w:rsid w:val="00A8690C"/>
    <w:rsid w:val="00A874C0"/>
    <w:rsid w:val="00A93032"/>
    <w:rsid w:val="00A93DFF"/>
    <w:rsid w:val="00A97F2C"/>
    <w:rsid w:val="00AB3AF9"/>
    <w:rsid w:val="00AC09E7"/>
    <w:rsid w:val="00AC5B16"/>
    <w:rsid w:val="00AE06E3"/>
    <w:rsid w:val="00AE082A"/>
    <w:rsid w:val="00AE1F40"/>
    <w:rsid w:val="00AE429D"/>
    <w:rsid w:val="00AF7F5A"/>
    <w:rsid w:val="00B01DF1"/>
    <w:rsid w:val="00B01E52"/>
    <w:rsid w:val="00B1080C"/>
    <w:rsid w:val="00B113EB"/>
    <w:rsid w:val="00B11FFC"/>
    <w:rsid w:val="00B14930"/>
    <w:rsid w:val="00B15631"/>
    <w:rsid w:val="00B17762"/>
    <w:rsid w:val="00B2655E"/>
    <w:rsid w:val="00B3050F"/>
    <w:rsid w:val="00B31F10"/>
    <w:rsid w:val="00B364EF"/>
    <w:rsid w:val="00B36A1A"/>
    <w:rsid w:val="00B411DA"/>
    <w:rsid w:val="00B41375"/>
    <w:rsid w:val="00B517A7"/>
    <w:rsid w:val="00B52656"/>
    <w:rsid w:val="00B53567"/>
    <w:rsid w:val="00B54C06"/>
    <w:rsid w:val="00B5577F"/>
    <w:rsid w:val="00B55FDF"/>
    <w:rsid w:val="00B635AD"/>
    <w:rsid w:val="00B7288D"/>
    <w:rsid w:val="00B82853"/>
    <w:rsid w:val="00B83374"/>
    <w:rsid w:val="00B85381"/>
    <w:rsid w:val="00B870E6"/>
    <w:rsid w:val="00B97282"/>
    <w:rsid w:val="00BA142E"/>
    <w:rsid w:val="00BA1695"/>
    <w:rsid w:val="00BA1AA1"/>
    <w:rsid w:val="00BB053A"/>
    <w:rsid w:val="00BC4FB6"/>
    <w:rsid w:val="00BE0B18"/>
    <w:rsid w:val="00BE27F2"/>
    <w:rsid w:val="00BE3870"/>
    <w:rsid w:val="00BE6827"/>
    <w:rsid w:val="00BE746B"/>
    <w:rsid w:val="00BF2046"/>
    <w:rsid w:val="00BF39D6"/>
    <w:rsid w:val="00BF512D"/>
    <w:rsid w:val="00BF6ACC"/>
    <w:rsid w:val="00BF72EA"/>
    <w:rsid w:val="00BF7A26"/>
    <w:rsid w:val="00C001FC"/>
    <w:rsid w:val="00C01863"/>
    <w:rsid w:val="00C04782"/>
    <w:rsid w:val="00C05433"/>
    <w:rsid w:val="00C058D0"/>
    <w:rsid w:val="00C075A8"/>
    <w:rsid w:val="00C07B46"/>
    <w:rsid w:val="00C13FEE"/>
    <w:rsid w:val="00C248E9"/>
    <w:rsid w:val="00C26894"/>
    <w:rsid w:val="00C3001E"/>
    <w:rsid w:val="00C33B29"/>
    <w:rsid w:val="00C342BC"/>
    <w:rsid w:val="00C44D23"/>
    <w:rsid w:val="00C45789"/>
    <w:rsid w:val="00C511C9"/>
    <w:rsid w:val="00C51706"/>
    <w:rsid w:val="00C60A27"/>
    <w:rsid w:val="00C712C0"/>
    <w:rsid w:val="00C749A5"/>
    <w:rsid w:val="00C80AEC"/>
    <w:rsid w:val="00C842DD"/>
    <w:rsid w:val="00C873F2"/>
    <w:rsid w:val="00C87D9C"/>
    <w:rsid w:val="00C91324"/>
    <w:rsid w:val="00C93A12"/>
    <w:rsid w:val="00CB3DD9"/>
    <w:rsid w:val="00CB7EB3"/>
    <w:rsid w:val="00CC0A21"/>
    <w:rsid w:val="00CC41C2"/>
    <w:rsid w:val="00CC5B65"/>
    <w:rsid w:val="00CD1625"/>
    <w:rsid w:val="00CD404D"/>
    <w:rsid w:val="00CE59DA"/>
    <w:rsid w:val="00CE6F53"/>
    <w:rsid w:val="00CF00B9"/>
    <w:rsid w:val="00CF4A82"/>
    <w:rsid w:val="00D00221"/>
    <w:rsid w:val="00D109C2"/>
    <w:rsid w:val="00D2076D"/>
    <w:rsid w:val="00D23A18"/>
    <w:rsid w:val="00D261EA"/>
    <w:rsid w:val="00D31499"/>
    <w:rsid w:val="00D31E0C"/>
    <w:rsid w:val="00D353D4"/>
    <w:rsid w:val="00D35788"/>
    <w:rsid w:val="00D4151D"/>
    <w:rsid w:val="00D46B36"/>
    <w:rsid w:val="00D5513F"/>
    <w:rsid w:val="00D60C7E"/>
    <w:rsid w:val="00D64665"/>
    <w:rsid w:val="00D64724"/>
    <w:rsid w:val="00D7045A"/>
    <w:rsid w:val="00D7363E"/>
    <w:rsid w:val="00D80B43"/>
    <w:rsid w:val="00D81369"/>
    <w:rsid w:val="00D81B76"/>
    <w:rsid w:val="00D83F3C"/>
    <w:rsid w:val="00D9033A"/>
    <w:rsid w:val="00D903C6"/>
    <w:rsid w:val="00D909F6"/>
    <w:rsid w:val="00D92102"/>
    <w:rsid w:val="00D930EC"/>
    <w:rsid w:val="00D93AB8"/>
    <w:rsid w:val="00D9628E"/>
    <w:rsid w:val="00D9771C"/>
    <w:rsid w:val="00DA2857"/>
    <w:rsid w:val="00DA5BDB"/>
    <w:rsid w:val="00DA6C87"/>
    <w:rsid w:val="00DB17D5"/>
    <w:rsid w:val="00DB4F4A"/>
    <w:rsid w:val="00DB5F71"/>
    <w:rsid w:val="00DB6572"/>
    <w:rsid w:val="00DB7494"/>
    <w:rsid w:val="00DC7F24"/>
    <w:rsid w:val="00DD06E9"/>
    <w:rsid w:val="00DD6439"/>
    <w:rsid w:val="00DE1D5B"/>
    <w:rsid w:val="00DF36DB"/>
    <w:rsid w:val="00DF7F75"/>
    <w:rsid w:val="00E15873"/>
    <w:rsid w:val="00E158A6"/>
    <w:rsid w:val="00E17EBC"/>
    <w:rsid w:val="00E2167E"/>
    <w:rsid w:val="00E22DE2"/>
    <w:rsid w:val="00E251CD"/>
    <w:rsid w:val="00E31885"/>
    <w:rsid w:val="00E360FB"/>
    <w:rsid w:val="00E41124"/>
    <w:rsid w:val="00E41937"/>
    <w:rsid w:val="00E42929"/>
    <w:rsid w:val="00E44239"/>
    <w:rsid w:val="00E44F66"/>
    <w:rsid w:val="00E45802"/>
    <w:rsid w:val="00E45934"/>
    <w:rsid w:val="00E46619"/>
    <w:rsid w:val="00E466D5"/>
    <w:rsid w:val="00E52A9F"/>
    <w:rsid w:val="00E617FA"/>
    <w:rsid w:val="00E61C50"/>
    <w:rsid w:val="00E777DF"/>
    <w:rsid w:val="00E82E2A"/>
    <w:rsid w:val="00E8377A"/>
    <w:rsid w:val="00E84EB7"/>
    <w:rsid w:val="00E86337"/>
    <w:rsid w:val="00E86413"/>
    <w:rsid w:val="00E91594"/>
    <w:rsid w:val="00E91F93"/>
    <w:rsid w:val="00EB5283"/>
    <w:rsid w:val="00EC2A46"/>
    <w:rsid w:val="00EC2B4E"/>
    <w:rsid w:val="00EC483A"/>
    <w:rsid w:val="00EC7D82"/>
    <w:rsid w:val="00ED224D"/>
    <w:rsid w:val="00EE4B40"/>
    <w:rsid w:val="00EF0D65"/>
    <w:rsid w:val="00EF24C8"/>
    <w:rsid w:val="00EF3740"/>
    <w:rsid w:val="00F037BB"/>
    <w:rsid w:val="00F132D3"/>
    <w:rsid w:val="00F13657"/>
    <w:rsid w:val="00F15367"/>
    <w:rsid w:val="00F21FAB"/>
    <w:rsid w:val="00F24B38"/>
    <w:rsid w:val="00F251DD"/>
    <w:rsid w:val="00F27410"/>
    <w:rsid w:val="00F33D1B"/>
    <w:rsid w:val="00F42107"/>
    <w:rsid w:val="00F42EB2"/>
    <w:rsid w:val="00F51C0D"/>
    <w:rsid w:val="00F62B94"/>
    <w:rsid w:val="00F6340F"/>
    <w:rsid w:val="00F63AB8"/>
    <w:rsid w:val="00F658AC"/>
    <w:rsid w:val="00F67A4C"/>
    <w:rsid w:val="00F71AEE"/>
    <w:rsid w:val="00F9155C"/>
    <w:rsid w:val="00F93702"/>
    <w:rsid w:val="00FA245B"/>
    <w:rsid w:val="00FA43C5"/>
    <w:rsid w:val="00FA5CAA"/>
    <w:rsid w:val="00FA5EC5"/>
    <w:rsid w:val="00FB0080"/>
    <w:rsid w:val="00FB0D72"/>
    <w:rsid w:val="00FB523F"/>
    <w:rsid w:val="00FB5646"/>
    <w:rsid w:val="00FC0520"/>
    <w:rsid w:val="00FC22E1"/>
    <w:rsid w:val="00FC59B1"/>
    <w:rsid w:val="00FD4D25"/>
    <w:rsid w:val="00FE21AF"/>
    <w:rsid w:val="00FE5414"/>
    <w:rsid w:val="00FF25B4"/>
    <w:rsid w:val="00FF503A"/>
    <w:rsid w:val="00FF5A65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76CC"/>
  <w15:chartTrackingRefBased/>
  <w15:docId w15:val="{8EBE03C9-3F89-4FE3-95A8-EB385783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846"/>
  </w:style>
  <w:style w:type="paragraph" w:styleId="Heading1">
    <w:name w:val="heading 1"/>
    <w:basedOn w:val="Normal"/>
    <w:next w:val="Normal"/>
    <w:link w:val="Heading1Char"/>
    <w:uiPriority w:val="9"/>
    <w:qFormat/>
    <w:rsid w:val="00505DE9"/>
    <w:pPr>
      <w:keepNext/>
      <w:keepLines/>
      <w:spacing w:before="240" w:after="0"/>
      <w:outlineLvl w:val="0"/>
    </w:pPr>
    <w:rPr>
      <w:rFonts w:eastAsiaTheme="majorEastAsia" w:cstheme="majorBidi"/>
      <w:b/>
      <w:color w:val="FFFFFF" w:themeColor="background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DE9"/>
    <w:pPr>
      <w:keepNext/>
      <w:keepLines/>
      <w:spacing w:before="40" w:after="0"/>
      <w:outlineLvl w:val="1"/>
    </w:pPr>
    <w:rPr>
      <w:rFonts w:eastAsiaTheme="majorEastAsia" w:cstheme="majorBidi"/>
      <w:b/>
      <w:color w:val="00265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126"/>
    <w:pPr>
      <w:keepNext/>
      <w:keepLines/>
      <w:spacing w:before="40" w:after="0"/>
      <w:outlineLvl w:val="2"/>
    </w:pPr>
    <w:rPr>
      <w:rFonts w:eastAsiaTheme="majorEastAsia" w:cstheme="majorBidi"/>
      <w:b/>
      <w:color w:val="005999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D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D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2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2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2D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E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22DE2"/>
    <w:pPr>
      <w:ind w:left="720"/>
      <w:contextualSpacing/>
    </w:pPr>
  </w:style>
  <w:style w:type="table" w:styleId="TableGrid">
    <w:name w:val="Table Grid"/>
    <w:basedOn w:val="TableNormal"/>
    <w:uiPriority w:val="39"/>
    <w:rsid w:val="006B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F1DA5"/>
    <w:rPr>
      <w:color w:val="954F72" w:themeColor="followedHyperlink"/>
      <w:u w:val="single"/>
    </w:rPr>
  </w:style>
  <w:style w:type="table" w:styleId="ListTable4-Accent1">
    <w:name w:val="List Table 4 Accent 1"/>
    <w:basedOn w:val="TableNormal"/>
    <w:uiPriority w:val="49"/>
    <w:rsid w:val="006678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6678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66782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05DE9"/>
    <w:rPr>
      <w:rFonts w:eastAsiaTheme="majorEastAsia" w:cstheme="majorBidi"/>
      <w:b/>
      <w:color w:val="002657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05DE9"/>
    <w:rPr>
      <w:rFonts w:eastAsiaTheme="majorEastAsia" w:cstheme="majorBidi"/>
      <w:b/>
      <w:color w:val="FFFFFF" w:themeColor="background1"/>
      <w:sz w:val="8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0126"/>
    <w:rPr>
      <w:rFonts w:eastAsiaTheme="majorEastAsia" w:cstheme="majorBidi"/>
      <w:b/>
      <w:color w:val="00599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6"/>
  </w:style>
  <w:style w:type="paragraph" w:styleId="Footer">
    <w:name w:val="footer"/>
    <w:basedOn w:val="Normal"/>
    <w:link w:val="FooterChar"/>
    <w:uiPriority w:val="99"/>
    <w:unhideWhenUsed/>
    <w:rsid w:val="00A7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6"/>
  </w:style>
  <w:style w:type="paragraph" w:customStyle="1" w:styleId="TableParagraph">
    <w:name w:val="Table Paragraph"/>
    <w:basedOn w:val="Normal"/>
    <w:uiPriority w:val="1"/>
    <w:qFormat/>
    <w:rsid w:val="00AE08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Light">
    <w:name w:val="Grid Table Light"/>
    <w:basedOn w:val="TableNormal"/>
    <w:uiPriority w:val="40"/>
    <w:rsid w:val="000648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temDescription">
    <w:name w:val="Item Description"/>
    <w:rsid w:val="009919C3"/>
    <w:rPr>
      <w:rFonts w:ascii="Calibri" w:eastAsia="Calibri" w:hAnsi="Calibri" w:cs="Calibri"/>
      <w:i/>
      <w:sz w:val="24"/>
    </w:rPr>
  </w:style>
  <w:style w:type="paragraph" w:customStyle="1" w:styleId="Default">
    <w:name w:val="Default"/>
    <w:rsid w:val="00225F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3A412E"/>
  </w:style>
  <w:style w:type="character" w:customStyle="1" w:styleId="apple-converted-space">
    <w:name w:val="apple-converted-space"/>
    <w:basedOn w:val="DefaultParagraphFont"/>
    <w:rsid w:val="003A412E"/>
  </w:style>
  <w:style w:type="character" w:styleId="Strong">
    <w:name w:val="Strong"/>
    <w:basedOn w:val="DefaultParagraphFont"/>
    <w:uiPriority w:val="22"/>
    <w:qFormat/>
    <w:rsid w:val="006D4A48"/>
    <w:rPr>
      <w:b/>
      <w:bCs/>
    </w:rPr>
  </w:style>
  <w:style w:type="paragraph" w:customStyle="1" w:styleId="p1">
    <w:name w:val="p1"/>
    <w:basedOn w:val="Normal"/>
    <w:rsid w:val="00515F71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</w:rPr>
  </w:style>
  <w:style w:type="character" w:customStyle="1" w:styleId="s1">
    <w:name w:val="s1"/>
    <w:basedOn w:val="DefaultParagraphFont"/>
    <w:rsid w:val="00F67A4C"/>
    <w:rPr>
      <w:color w:val="0B4C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3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8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1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ufhhp/?hl=en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catalog.ufl.edu/ugrad/current/regulations/info/attendance.aspx" TargetMode="External"/><Relationship Id="rId21" Type="http://schemas.openxmlformats.org/officeDocument/2006/relationships/image" Target="media/image7.png"/><Relationship Id="rId34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linkedin.com/showcase/university-of-florida-department-of-applied-physiology-and-kinesiology?trk=affiliated-pages" TargetMode="External"/><Relationship Id="rId25" Type="http://schemas.openxmlformats.org/officeDocument/2006/relationships/hyperlink" Target="https://care.dso.ufl.edu/instructor-notifications/" TargetMode="External"/><Relationship Id="rId33" Type="http://schemas.openxmlformats.org/officeDocument/2006/relationships/hyperlink" Target="mailto:akgardner@ufl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UF_HHP?ref_src=twsrc%5Egoogle%7Ctwcamp%5Eserp%7Ctwgr%5Eauthor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gatorevals.aa.ufl.edu/public-result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ufhhp/?hl=en" TargetMode="External"/><Relationship Id="rId24" Type="http://schemas.openxmlformats.org/officeDocument/2006/relationships/hyperlink" Target="https://policy.ufl.edu/regulation/4-040/" TargetMode="External"/><Relationship Id="rId32" Type="http://schemas.openxmlformats.org/officeDocument/2006/relationships/hyperlink" Target="mailto:scoombes@ufl.ed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go.ufl.edu/syllabuspolicies" TargetMode="External"/><Relationship Id="rId28" Type="http://schemas.openxmlformats.org/officeDocument/2006/relationships/hyperlink" Target="https://gatorevals.aa.ufl.edu/student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acebook.com/UFHHP/" TargetMode="External"/><Relationship Id="rId19" Type="http://schemas.openxmlformats.org/officeDocument/2006/relationships/hyperlink" Target="https://www.linkedin.com/showcase/university-of-florida-department-of-applied-physiology-and-kinesiology?trk=affiliated-pages" TargetMode="External"/><Relationship Id="rId31" Type="http://schemas.openxmlformats.org/officeDocument/2006/relationships/hyperlink" Target="mailto:ddchristou@hhp.ufl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UF_HHP?ref_src=twsrc%5Egoogle%7Ctwcamp%5Eserp%7Ctwgr%5Eauthor" TargetMode="External"/><Relationship Id="rId22" Type="http://schemas.openxmlformats.org/officeDocument/2006/relationships/hyperlink" Target="mailto:juliachoi@ufl.edu" TargetMode="External"/><Relationship Id="rId27" Type="http://schemas.openxmlformats.org/officeDocument/2006/relationships/hyperlink" Target="https://nam10.safelinks.protection.outlook.com/?url=https%3A%2F%2Fmy-ufl.bluera.com%2F&amp;data=05%7C02%7Cjahlgren%40ufl.edu%7Ceda35409e44e4507215608dd3a49d6fa%7C0d4da0f84a314d76ace60a62331e1b84%7C0%7C0%7C638730810996600063%7CUnknown%7CTWFpbGZsb3d8eyJFbXB0eU1hcGkiOnRydWUsIlYiOiIwLjAuMDAwMCIsIlAiOiJXaW4zMiIsIkFOIjoiTWFpbCIsIldUIjoyfQ%3D%3D%7C0%7C%7C%7C&amp;sdata=6iCWR2GuG%2BFFomsdfAQyMXjh9nEdfISWSXSnSeM%2BR1Y%3D&amp;reserved=0" TargetMode="External"/><Relationship Id="rId30" Type="http://schemas.openxmlformats.org/officeDocument/2006/relationships/hyperlink" Target="mailto:vcourt@ufl.edu" TargetMode="External"/><Relationship Id="rId35" Type="http://schemas.openxmlformats.org/officeDocument/2006/relationships/hyperlink" Target="https://catalog.ufl.edu/UGRD/academic-regulations/grades-grading-policies/" TargetMode="External"/><Relationship Id="rId8" Type="http://schemas.openxmlformats.org/officeDocument/2006/relationships/hyperlink" Target="https://www.facebook.com/UFHHP/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Grade Breakdown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65-426B-952A-D6377CC3DA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B65-426B-952A-D6377CC3DA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B65-426B-952A-D6377CC3DA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B65-426B-952A-D6377CC3DA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B65-426B-952A-D6377CC3DA3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945-3C45-B187-F4E8424A0F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Exam 1 (20%)</c:v>
                </c:pt>
                <c:pt idx="1">
                  <c:v>Exam 2 (20%)</c:v>
                </c:pt>
                <c:pt idx="2">
                  <c:v>Exam 3 (20%)</c:v>
                </c:pt>
                <c:pt idx="3">
                  <c:v>Take-home quizzes (20%)</c:v>
                </c:pt>
                <c:pt idx="4">
                  <c:v>Pop quizzes (10%)</c:v>
                </c:pt>
                <c:pt idx="5">
                  <c:v>Discussions (10%)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0.2</c:v>
                </c:pt>
                <c:pt idx="4">
                  <c:v>0.1</c:v>
                </c:pt>
                <c:pt idx="5" formatCode="0%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B65-426B-952A-D6377CC3DA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674827258377798"/>
          <c:y val="0.16284337253813047"/>
          <c:w val="0.33014369737578297"/>
          <c:h val="0.835738227935613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34A62-D20E-4BFB-8F68-663A74F5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1985</Words>
  <Characters>10664</Characters>
  <Application>Microsoft Office Word</Application>
  <DocSecurity>0</DocSecurity>
  <Lines>355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Faulk,Catherine</dc:creator>
  <cp:keywords/>
  <dc:description/>
  <cp:lastModifiedBy>Choi,Julia</cp:lastModifiedBy>
  <cp:revision>6</cp:revision>
  <cp:lastPrinted>2026-01-05T15:22:00Z</cp:lastPrinted>
  <dcterms:created xsi:type="dcterms:W3CDTF">2026-01-05T15:22:00Z</dcterms:created>
  <dcterms:modified xsi:type="dcterms:W3CDTF">2026-01-05T15:34:00Z</dcterms:modified>
</cp:coreProperties>
</file>