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E545B" w14:textId="7C690A62" w:rsidR="00E22DE2" w:rsidRDefault="0048626B" w:rsidP="009919C3">
      <w:pPr>
        <w:pStyle w:val="Heading1"/>
      </w:pPr>
      <w:r w:rsidRPr="009C276E">
        <w:rPr>
          <w:noProof/>
          <w:sz w:val="24"/>
          <w:szCs w:val="24"/>
        </w:rPr>
        <mc:AlternateContent>
          <mc:Choice Requires="wps">
            <w:drawing>
              <wp:anchor distT="45720" distB="45720" distL="114300" distR="114300" simplePos="0" relativeHeight="251668480" behindDoc="0" locked="0" layoutInCell="1" allowOverlap="1" wp14:anchorId="21A5F4A1" wp14:editId="7B9478B3">
                <wp:simplePos x="0" y="0"/>
                <wp:positionH relativeFrom="rightMargin">
                  <wp:posOffset>-1114425</wp:posOffset>
                </wp:positionH>
                <wp:positionV relativeFrom="paragraph">
                  <wp:posOffset>161926</wp:posOffset>
                </wp:positionV>
                <wp:extent cx="1352550" cy="1257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57300"/>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73E27B3E" w14:textId="77777777" w:rsidTr="0048626B">
                              <w:tc>
                                <w:tcPr>
                                  <w:tcW w:w="516" w:type="dxa"/>
                                  <w:vAlign w:val="center"/>
                                </w:tcPr>
                                <w:p w14:paraId="6BB4D496"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BBDAF28" wp14:editId="76F5752F">
                                        <wp:extent cx="182880" cy="182880"/>
                                        <wp:effectExtent l="0" t="0" r="7620" b="7620"/>
                                        <wp:docPr id="7" name="Picture 7"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pic:cNvPicPr/>
                                              </pic:nvPicPr>
                                              <pic:blipFill>
                                                <a:blip r:embed="rId8">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134C5EEE"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0EEB783" w14:textId="77777777" w:rsidTr="0048626B">
                              <w:tc>
                                <w:tcPr>
                                  <w:tcW w:w="516" w:type="dxa"/>
                                  <w:vAlign w:val="center"/>
                                </w:tcPr>
                                <w:p w14:paraId="529EEEDC"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19D7C3E" wp14:editId="51B42D37">
                                        <wp:extent cx="182880" cy="182880"/>
                                        <wp:effectExtent l="0" t="0" r="7620" b="7620"/>
                                        <wp:docPr id="8" name="Picture 8"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pic:cNvPicPr/>
                                              </pic:nvPicPr>
                                              <pic:blipFill>
                                                <a:blip r:embed="rId9">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63E5925"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BAF8782" w14:textId="77777777" w:rsidTr="0048626B">
                              <w:tc>
                                <w:tcPr>
                                  <w:tcW w:w="516" w:type="dxa"/>
                                  <w:vAlign w:val="center"/>
                                </w:tcPr>
                                <w:p w14:paraId="3102D29D"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083776E4" wp14:editId="52D8CF7C">
                                        <wp:extent cx="182880" cy="182880"/>
                                        <wp:effectExtent l="0" t="0" r="7620" b="7620"/>
                                        <wp:docPr id="9" name="Picture 9" descr="Twitter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pic:cNvPicPr/>
                                              </pic:nvPicPr>
                                              <pic:blipFill>
                                                <a:blip r:embed="rId10">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5456A973"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 xml:space="preserve">@UF_HHP </w:t>
                                  </w:r>
                                </w:p>
                              </w:tc>
                            </w:tr>
                            <w:tr w:rsidR="0048626B" w14:paraId="27E5F390" w14:textId="77777777" w:rsidTr="0048626B">
                              <w:tc>
                                <w:tcPr>
                                  <w:tcW w:w="516" w:type="dxa"/>
                                  <w:vAlign w:val="center"/>
                                </w:tcPr>
                                <w:p w14:paraId="37EE3AD4"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29CACE6" wp14:editId="2FA1E021">
                                        <wp:extent cx="182880" cy="182880"/>
                                        <wp:effectExtent l="0" t="0" r="7620" b="7620"/>
                                        <wp:docPr id="10" name="Picture 10"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pic:cNvPicPr/>
                                              </pic:nvPicPr>
                                              <pic:blipFill>
                                                <a:blip r:embed="rId11">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9539E1F"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APK LinkedIn</w:t>
                                  </w: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7.75pt;margin-top:12.75pt;width:106.5pt;height:99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&#13;&#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73E27B3E" w14:textId="77777777" w:rsidTr="0048626B">
                        <w:tc>
                          <w:tcPr>
                            <w:tcW w:w="516" w:type="dxa"/>
                            <w:vAlign w:val="center"/>
                          </w:tcPr>
                          <w:p w14:paraId="6BB4D496"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BBDAF28" wp14:editId="76F5752F">
                                  <wp:extent cx="182880" cy="182880"/>
                                  <wp:effectExtent l="0" t="0" r="7620" b="7620"/>
                                  <wp:docPr id="7" name="Picture 7"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pic:cNvPicPr/>
                                        </pic:nvPicPr>
                                        <pic:blipFill>
                                          <a:blip r:embed="rId8">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134C5EEE"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0EEB783" w14:textId="77777777" w:rsidTr="0048626B">
                        <w:tc>
                          <w:tcPr>
                            <w:tcW w:w="516" w:type="dxa"/>
                            <w:vAlign w:val="center"/>
                          </w:tcPr>
                          <w:p w14:paraId="529EEEDC"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19D7C3E" wp14:editId="51B42D37">
                                  <wp:extent cx="182880" cy="182880"/>
                                  <wp:effectExtent l="0" t="0" r="7620" b="7620"/>
                                  <wp:docPr id="8" name="Picture 8"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pic:cNvPicPr/>
                                        </pic:nvPicPr>
                                        <pic:blipFill>
                                          <a:blip r:embed="rId9">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63E5925"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BAF8782" w14:textId="77777777" w:rsidTr="0048626B">
                        <w:tc>
                          <w:tcPr>
                            <w:tcW w:w="516" w:type="dxa"/>
                            <w:vAlign w:val="center"/>
                          </w:tcPr>
                          <w:p w14:paraId="3102D29D"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083776E4" wp14:editId="52D8CF7C">
                                  <wp:extent cx="182880" cy="182880"/>
                                  <wp:effectExtent l="0" t="0" r="7620" b="7620"/>
                                  <wp:docPr id="9" name="Picture 9" descr="Twitter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pic:cNvPicPr/>
                                        </pic:nvPicPr>
                                        <pic:blipFill>
                                          <a:blip r:embed="rId10">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5456A973"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 xml:space="preserve">@UF_HHP </w:t>
                            </w:r>
                          </w:p>
                        </w:tc>
                      </w:tr>
                      <w:tr w:rsidR="0048626B" w14:paraId="27E5F390" w14:textId="77777777" w:rsidTr="0048626B">
                        <w:tc>
                          <w:tcPr>
                            <w:tcW w:w="516" w:type="dxa"/>
                            <w:vAlign w:val="center"/>
                          </w:tcPr>
                          <w:p w14:paraId="37EE3AD4"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29CACE6" wp14:editId="2FA1E021">
                                  <wp:extent cx="182880" cy="182880"/>
                                  <wp:effectExtent l="0" t="0" r="7620" b="7620"/>
                                  <wp:docPr id="10" name="Picture 10"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pic:cNvPicPr/>
                                        </pic:nvPicPr>
                                        <pic:blipFill>
                                          <a:blip r:embed="rId11">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9539E1F"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APK LinkedIn</w:t>
                            </w: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00FA5EC5"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011102C2">
            <wp:simplePos x="0" y="0"/>
            <wp:positionH relativeFrom="page">
              <wp:align>right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4B71"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4B3CB1D6" wp14:editId="758A204A">
            <wp:simplePos x="0" y="0"/>
            <wp:positionH relativeFrom="margin">
              <wp:posOffset>5010149</wp:posOffset>
            </wp:positionH>
            <wp:positionV relativeFrom="paragraph">
              <wp:posOffset>-419099</wp:posOffset>
            </wp:positionV>
            <wp:extent cx="1729105" cy="479986"/>
            <wp:effectExtent l="0" t="0" r="4445" b="0"/>
            <wp:wrapNone/>
            <wp:docPr id="6" name="Picture 6" descr="Department of Applied Physiology &amp; Kinesiology&#10;College of Health &amp;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13" cstate="print">
                      <a:biLevel thresh="25000"/>
                      <a:extLst>
                        <a:ext uri="{28A0092B-C50C-407E-A947-70E740481C1C}">
                          <a14:useLocalDpi xmlns:a14="http://schemas.microsoft.com/office/drawing/2010/main" val="0"/>
                        </a:ext>
                      </a:extLst>
                    </a:blip>
                    <a:srcRect/>
                    <a:stretch>
                      <a:fillRect/>
                    </a:stretch>
                  </pic:blipFill>
                  <pic:spPr bwMode="auto">
                    <a:xfrm>
                      <a:off x="0" y="0"/>
                      <a:ext cx="1740141" cy="48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5ACF">
        <w:rPr>
          <w:sz w:val="56"/>
          <w:szCs w:val="24"/>
          <w14:shadow w14:blurRad="50800" w14:dist="38100" w14:dir="5400000" w14:sx="100000" w14:sy="100000" w14:kx="0" w14:ky="0" w14:algn="t">
            <w14:srgbClr w14:val="000000">
              <w14:alpha w14:val="60000"/>
            </w14:srgbClr>
          </w14:shadow>
        </w:rPr>
        <w:t xml:space="preserve">Intro. to </w:t>
      </w:r>
      <w:r w:rsidR="005B4FFB">
        <w:rPr>
          <w:sz w:val="56"/>
          <w:szCs w:val="24"/>
          <w14:shadow w14:blurRad="50800" w14:dist="38100" w14:dir="5400000" w14:sx="100000" w14:sy="100000" w14:kx="0" w14:ky="0" w14:algn="t">
            <w14:srgbClr w14:val="000000">
              <w14:alpha w14:val="60000"/>
            </w14:srgbClr>
          </w14:shadow>
        </w:rPr>
        <w:t>Sport Psychology</w:t>
      </w:r>
    </w:p>
    <w:p w14:paraId="4518C951" w14:textId="52A0BDDC" w:rsidR="00E22DE2" w:rsidRDefault="00E22DE2" w:rsidP="00E22DE2">
      <w:pPr>
        <w:spacing w:line="240" w:lineRule="auto"/>
      </w:pPr>
    </w:p>
    <w:p w14:paraId="342B7FB3" w14:textId="36FF8FEB" w:rsidR="009919C3" w:rsidRPr="00D60C7E" w:rsidRDefault="009919C3" w:rsidP="009919C3">
      <w:pPr>
        <w:rPr>
          <w:b/>
          <w:bCs/>
          <w:color w:val="FFFFFF" w:themeColor="background1"/>
          <w:sz w:val="32"/>
          <w:szCs w:val="32"/>
          <w14:shadow w14:blurRad="50800" w14:dist="38100" w14:dir="5400000" w14:sx="100000" w14:sy="100000" w14:kx="0" w14:ky="0" w14:algn="t">
            <w14:srgbClr w14:val="000000">
              <w14:alpha w14:val="60000"/>
            </w14:srgbClr>
          </w14:shadow>
        </w:rPr>
      </w:pPr>
      <w:r w:rsidRPr="00D60C7E">
        <w:rPr>
          <w:b/>
          <w:bCs/>
          <w:color w:val="FFFFFF" w:themeColor="background1"/>
          <w:sz w:val="32"/>
          <w:szCs w:val="32"/>
          <w14:shadow w14:blurRad="50800" w14:dist="38100" w14:dir="5400000" w14:sx="100000" w14:sy="100000" w14:kx="0" w14:ky="0" w14:algn="t">
            <w14:srgbClr w14:val="000000">
              <w14:alpha w14:val="60000"/>
            </w14:srgbClr>
          </w14:shadow>
        </w:rPr>
        <w:t>APK</w:t>
      </w:r>
      <w:r w:rsidR="00CC5ACF">
        <w:rPr>
          <w:b/>
          <w:bCs/>
          <w:color w:val="FFFFFF" w:themeColor="background1"/>
          <w:sz w:val="32"/>
          <w:szCs w:val="32"/>
          <w14:shadow w14:blurRad="50800" w14:dist="38100" w14:dir="5400000" w14:sx="100000" w14:sy="100000" w14:kx="0" w14:ky="0" w14:algn="t">
            <w14:srgbClr w14:val="000000">
              <w14:alpha w14:val="60000"/>
            </w14:srgbClr>
          </w14:shadow>
        </w:rPr>
        <w:t>3400</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w:t>
      </w:r>
      <w:r w:rsidR="00CC5ACF">
        <w:rPr>
          <w:b/>
          <w:bCs/>
          <w:color w:val="FFFFFF" w:themeColor="background1"/>
          <w:sz w:val="32"/>
          <w:szCs w:val="32"/>
          <w14:shadow w14:blurRad="50800" w14:dist="38100" w14:dir="5400000" w14:sx="100000" w14:sy="100000" w14:kx="0" w14:ky="0" w14:algn="t">
            <w14:srgbClr w14:val="000000">
              <w14:alpha w14:val="60000"/>
            </w14:srgbClr>
          </w14:shadow>
        </w:rPr>
        <w:t>10</w:t>
      </w:r>
      <w:r w:rsidR="00E759C4">
        <w:rPr>
          <w:b/>
          <w:bCs/>
          <w:color w:val="FFFFFF" w:themeColor="background1"/>
          <w:sz w:val="32"/>
          <w:szCs w:val="32"/>
          <w14:shadow w14:blurRad="50800" w14:dist="38100" w14:dir="5400000" w14:sx="100000" w14:sy="100000" w14:kx="0" w14:ky="0" w14:algn="t">
            <w14:srgbClr w14:val="000000">
              <w14:alpha w14:val="60000"/>
            </w14:srgbClr>
          </w14:shadow>
        </w:rPr>
        <w:t>410</w:t>
      </w:r>
      <w:r w:rsidR="00E654E8">
        <w:rPr>
          <w:b/>
          <w:bCs/>
          <w:color w:val="FFFFFF" w:themeColor="background1"/>
          <w:sz w:val="32"/>
          <w:szCs w:val="32"/>
          <w14:shadow w14:blurRad="50800" w14:dist="38100" w14:dir="5400000" w14:sx="100000" w14:sy="100000" w14:kx="0" w14:ky="0" w14:algn="t">
            <w14:srgbClr w14:val="000000">
              <w14:alpha w14:val="60000"/>
            </w14:srgbClr>
          </w14:shadow>
        </w:rPr>
        <w:t xml:space="preserve">, </w:t>
      </w:r>
      <w:r w:rsidR="00CC5ACF">
        <w:rPr>
          <w:b/>
          <w:bCs/>
          <w:color w:val="FFFFFF" w:themeColor="background1"/>
          <w:sz w:val="32"/>
          <w:szCs w:val="32"/>
          <w14:shadow w14:blurRad="50800" w14:dist="38100" w14:dir="5400000" w14:sx="100000" w14:sy="100000" w14:kx="0" w14:ky="0" w14:algn="t">
            <w14:srgbClr w14:val="000000">
              <w14:alpha w14:val="60000"/>
            </w14:srgbClr>
          </w14:shadow>
        </w:rPr>
        <w:t>10</w:t>
      </w:r>
      <w:r w:rsidR="00E759C4">
        <w:rPr>
          <w:b/>
          <w:bCs/>
          <w:color w:val="FFFFFF" w:themeColor="background1"/>
          <w:sz w:val="32"/>
          <w:szCs w:val="32"/>
          <w14:shadow w14:blurRad="50800" w14:dist="38100" w14:dir="5400000" w14:sx="100000" w14:sy="100000" w14:kx="0" w14:ky="0" w14:algn="t">
            <w14:srgbClr w14:val="000000">
              <w14:alpha w14:val="60000"/>
            </w14:srgbClr>
          </w14:shadow>
        </w:rPr>
        <w:t>411</w:t>
      </w:r>
      <w:r w:rsidR="00E654E8">
        <w:rPr>
          <w:b/>
          <w:bCs/>
          <w:color w:val="FFFFFF" w:themeColor="background1"/>
          <w:sz w:val="32"/>
          <w:szCs w:val="32"/>
          <w14:shadow w14:blurRad="50800" w14:dist="38100" w14:dir="5400000" w14:sx="100000" w14:sy="100000" w14:kx="0" w14:ky="0" w14:algn="t">
            <w14:srgbClr w14:val="000000">
              <w14:alpha w14:val="60000"/>
            </w14:srgbClr>
          </w14:shadow>
        </w:rPr>
        <w:t xml:space="preserve"> </w:t>
      </w:r>
      <w:r w:rsidRPr="00D60C7E">
        <w:rPr>
          <w:b/>
          <w:bCs/>
          <w:color w:val="FFFFFF" w:themeColor="background1"/>
          <w:sz w:val="32"/>
          <w:szCs w:val="32"/>
          <w14:shadow w14:blurRad="50800" w14:dist="38100" w14:dir="5400000" w14:sx="100000" w14:sy="100000" w14:kx="0" w14:ky="0" w14:algn="t">
            <w14:srgbClr w14:val="000000">
              <w14:alpha w14:val="60000"/>
            </w14:srgbClr>
          </w14:shadow>
        </w:rPr>
        <w:t>| 3 Credits | Spring 202</w:t>
      </w:r>
      <w:r w:rsidR="00E759C4">
        <w:rPr>
          <w:b/>
          <w:bCs/>
          <w:color w:val="FFFFFF" w:themeColor="background1"/>
          <w:sz w:val="32"/>
          <w:szCs w:val="32"/>
          <w14:shadow w14:blurRad="50800" w14:dist="38100" w14:dir="5400000" w14:sx="100000" w14:sy="100000" w14:kx="0" w14:ky="0" w14:algn="t">
            <w14:srgbClr w14:val="000000">
              <w14:alpha w14:val="60000"/>
            </w14:srgbClr>
          </w14:shadow>
        </w:rPr>
        <w:t>6</w:t>
      </w:r>
    </w:p>
    <w:p w14:paraId="6D050829" w14:textId="00868196" w:rsidR="00E22DE2" w:rsidRDefault="00E22DE2" w:rsidP="00E22DE2">
      <w:pPr>
        <w:spacing w:line="240" w:lineRule="auto"/>
      </w:pPr>
    </w:p>
    <w:p w14:paraId="4326154F" w14:textId="77777777" w:rsidR="009C276E" w:rsidRDefault="009C276E" w:rsidP="00E22DE2">
      <w:pPr>
        <w:spacing w:line="240" w:lineRule="auto"/>
      </w:pPr>
    </w:p>
    <w:p w14:paraId="62D1A885" w14:textId="50EEF259" w:rsidR="00505DE9" w:rsidRPr="00505DE9" w:rsidRDefault="00505DE9" w:rsidP="00505DE9">
      <w:pPr>
        <w:pStyle w:val="Heading2"/>
      </w:pPr>
      <w:r w:rsidRPr="00505DE9">
        <w:t>Course Info</w:t>
      </w:r>
    </w:p>
    <w:p w14:paraId="20DEC924" w14:textId="77777777" w:rsidR="00505DE9" w:rsidRDefault="00505DE9" w:rsidP="00EC7D82">
      <w:pPr>
        <w:spacing w:after="0" w:line="240" w:lineRule="auto"/>
        <w:rPr>
          <w:sz w:val="24"/>
          <w:szCs w:val="24"/>
        </w:rPr>
      </w:pPr>
    </w:p>
    <w:tbl>
      <w:tblPr>
        <w:tblStyle w:val="TableGrid"/>
        <w:tblW w:w="9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6640"/>
      </w:tblGrid>
      <w:tr w:rsidR="00505DE9" w14:paraId="37E641E0" w14:textId="77777777" w:rsidTr="007579F8">
        <w:trPr>
          <w:trHeight w:val="747"/>
        </w:trPr>
        <w:tc>
          <w:tcPr>
            <w:tcW w:w="2731" w:type="dxa"/>
          </w:tcPr>
          <w:p w14:paraId="28F2F00E" w14:textId="43F1FD8E" w:rsidR="00505DE9" w:rsidRPr="008F512E" w:rsidRDefault="00505DE9" w:rsidP="008F512E">
            <w:pPr>
              <w:pStyle w:val="Heading3"/>
            </w:pPr>
            <w:r w:rsidRPr="008F512E">
              <w:t>INSTRUCTOR</w:t>
            </w:r>
          </w:p>
        </w:tc>
        <w:tc>
          <w:tcPr>
            <w:tcW w:w="6640" w:type="dxa"/>
          </w:tcPr>
          <w:p w14:paraId="06390D99" w14:textId="77777777" w:rsidR="00E759C4" w:rsidRPr="000D53EF" w:rsidRDefault="00E759C4" w:rsidP="00E759C4">
            <w:pPr>
              <w:rPr>
                <w:b/>
                <w:bCs/>
              </w:rPr>
            </w:pPr>
            <w:r>
              <w:rPr>
                <w:b/>
                <w:bCs/>
              </w:rPr>
              <w:t>Derek T.Y. Mann, Ph.D.</w:t>
            </w:r>
          </w:p>
          <w:p w14:paraId="073B0D05" w14:textId="55CB6419" w:rsidR="00505DE9" w:rsidRPr="009919C3" w:rsidRDefault="00E759C4" w:rsidP="00E759C4">
            <w:r w:rsidRPr="00DC1B14">
              <w:t xml:space="preserve">Email: </w:t>
            </w:r>
            <w:hyperlink r:id="rId14" w:history="1">
              <w:r w:rsidRPr="00DC1B14">
                <w:rPr>
                  <w:rStyle w:val="Hyperlink"/>
                  <w:u w:val="none"/>
                </w:rPr>
                <w:t>dmann5@ufl.edu</w:t>
              </w:r>
            </w:hyperlink>
            <w:r w:rsidR="005D31CC">
              <w:t xml:space="preserve"> </w:t>
            </w:r>
          </w:p>
          <w:p w14:paraId="0AF01870" w14:textId="6484DDFB" w:rsidR="00505DE9" w:rsidRPr="009919C3" w:rsidRDefault="00505DE9" w:rsidP="00505DE9">
            <w:pPr>
              <w:rPr>
                <w:b/>
                <w:bCs/>
              </w:rPr>
            </w:pPr>
          </w:p>
        </w:tc>
      </w:tr>
      <w:tr w:rsidR="00505DE9" w14:paraId="18986588" w14:textId="77777777" w:rsidTr="00E3364C">
        <w:trPr>
          <w:trHeight w:val="567"/>
        </w:trPr>
        <w:tc>
          <w:tcPr>
            <w:tcW w:w="2731" w:type="dxa"/>
          </w:tcPr>
          <w:p w14:paraId="177A0944" w14:textId="0435C91D" w:rsidR="00505DE9" w:rsidRPr="008F512E" w:rsidRDefault="00505DE9" w:rsidP="008F512E">
            <w:pPr>
              <w:pStyle w:val="Heading3"/>
            </w:pPr>
            <w:r w:rsidRPr="008F512E">
              <w:t>OFFICE HOURS</w:t>
            </w:r>
          </w:p>
        </w:tc>
        <w:tc>
          <w:tcPr>
            <w:tcW w:w="6640" w:type="dxa"/>
          </w:tcPr>
          <w:p w14:paraId="68AFE665" w14:textId="77777777" w:rsidR="00954241" w:rsidRDefault="00954241" w:rsidP="00954241">
            <w:r>
              <w:t>Excluding UF Holidays:</w:t>
            </w:r>
          </w:p>
          <w:p w14:paraId="3F26AC53" w14:textId="77777777" w:rsidR="00954241" w:rsidRDefault="00954241" w:rsidP="00954241">
            <w:r>
              <w:t>Tuesday: 1100am-1200pm</w:t>
            </w:r>
          </w:p>
          <w:p w14:paraId="49ADBAC0" w14:textId="77777777" w:rsidR="00954241" w:rsidRDefault="00954241" w:rsidP="00954241">
            <w:r>
              <w:t>Wednesday: 930-1030am</w:t>
            </w:r>
          </w:p>
          <w:p w14:paraId="32E38B26" w14:textId="77777777" w:rsidR="00505DE9" w:rsidRDefault="00954241" w:rsidP="00954241">
            <w:r>
              <w:t>Available by appointment when scheduled at least 1 business day in advance.</w:t>
            </w:r>
          </w:p>
          <w:p w14:paraId="3FC235D8" w14:textId="28E24659" w:rsidR="00954241" w:rsidRPr="000D53EF" w:rsidRDefault="00954241" w:rsidP="00954241"/>
        </w:tc>
      </w:tr>
      <w:tr w:rsidR="00505DE9" w14:paraId="39579C9D" w14:textId="77777777" w:rsidTr="00007E19">
        <w:trPr>
          <w:trHeight w:val="180"/>
        </w:trPr>
        <w:tc>
          <w:tcPr>
            <w:tcW w:w="2731" w:type="dxa"/>
          </w:tcPr>
          <w:p w14:paraId="297BBF84" w14:textId="03598B90" w:rsidR="00505DE9" w:rsidRPr="00505DE9" w:rsidRDefault="00E3364C" w:rsidP="00505DE9">
            <w:pPr>
              <w:pStyle w:val="Heading3"/>
            </w:pPr>
            <w:r>
              <w:t>COURSE ACCESS</w:t>
            </w:r>
          </w:p>
        </w:tc>
        <w:tc>
          <w:tcPr>
            <w:tcW w:w="6640" w:type="dxa"/>
          </w:tcPr>
          <w:p w14:paraId="0B6EEBC5" w14:textId="08CF5B51" w:rsidR="009919C3" w:rsidRPr="000D53EF" w:rsidRDefault="00E759C4" w:rsidP="00505DE9">
            <w:r w:rsidRPr="00036BD9">
              <w:rPr>
                <w:rFonts w:cstheme="minorHAnsi"/>
              </w:rPr>
              <w:t xml:space="preserve">Access course </w:t>
            </w:r>
            <w:r w:rsidRPr="001A3816">
              <w:rPr>
                <w:rFonts w:cstheme="minorHAnsi"/>
              </w:rPr>
              <w:t xml:space="preserve">through </w:t>
            </w:r>
            <w:hyperlink r:id="rId15" w:history="1">
              <w:r w:rsidRPr="001A3816">
                <w:rPr>
                  <w:rStyle w:val="Hyperlink"/>
                  <w:rFonts w:cstheme="minorHAnsi"/>
                  <w:u w:val="none"/>
                </w:rPr>
                <w:t>Canvas on UF e-Learning</w:t>
              </w:r>
            </w:hyperlink>
            <w:r w:rsidRPr="00036BD9">
              <w:rPr>
                <w:rFonts w:cstheme="minorHAnsi"/>
                <w:color w:val="0260BF"/>
              </w:rPr>
              <w:t xml:space="preserve"> </w:t>
            </w:r>
            <w:r w:rsidRPr="00036BD9">
              <w:rPr>
                <w:rFonts w:cstheme="minorHAnsi"/>
              </w:rPr>
              <w:t xml:space="preserve">&amp; the </w:t>
            </w:r>
            <w:r w:rsidRPr="00036BD9">
              <w:rPr>
                <w:rFonts w:cstheme="minorHAnsi"/>
                <w:b/>
                <w:bCs/>
                <w:i/>
                <w:iCs/>
              </w:rPr>
              <w:t xml:space="preserve">Canvas </w:t>
            </w:r>
            <w:r w:rsidRPr="00036BD9">
              <w:rPr>
                <w:rFonts w:cstheme="minorHAnsi"/>
              </w:rPr>
              <w:t xml:space="preserve">mobile app by </w:t>
            </w:r>
            <w:r w:rsidRPr="00036BD9">
              <w:rPr>
                <w:rFonts w:cstheme="minorHAnsi"/>
                <w:b/>
                <w:bCs/>
                <w:i/>
                <w:iCs/>
              </w:rPr>
              <w:t>Instructure</w:t>
            </w:r>
          </w:p>
        </w:tc>
      </w:tr>
    </w:tbl>
    <w:p w14:paraId="134279A1" w14:textId="77777777" w:rsidR="00D60C7E" w:rsidRDefault="00D60C7E" w:rsidP="00505DE9">
      <w:pPr>
        <w:spacing w:after="0" w:line="240" w:lineRule="auto"/>
        <w:rPr>
          <w:rStyle w:val="Heading3Char"/>
        </w:rPr>
      </w:pPr>
    </w:p>
    <w:p w14:paraId="3B4E7508" w14:textId="2E79D739" w:rsidR="000D53EF" w:rsidRPr="008F512E" w:rsidRDefault="00505DE9" w:rsidP="008F512E">
      <w:pPr>
        <w:pStyle w:val="Heading3"/>
        <w:rPr>
          <w:b w:val="0"/>
          <w:bCs/>
        </w:rPr>
      </w:pPr>
      <w:r w:rsidRPr="008F512E">
        <w:rPr>
          <w:rStyle w:val="Heading3Char"/>
          <w:b/>
          <w:bCs/>
        </w:rPr>
        <w:t>COURSE DESCRIPTION</w:t>
      </w:r>
      <w:r w:rsidRPr="008F512E">
        <w:rPr>
          <w:b w:val="0"/>
          <w:bCs/>
        </w:rPr>
        <w:t xml:space="preserve"> </w:t>
      </w:r>
    </w:p>
    <w:p w14:paraId="345AE8DB" w14:textId="4E281CEB" w:rsidR="001F275F" w:rsidRDefault="00E52B04" w:rsidP="00505DE9">
      <w:pPr>
        <w:spacing w:after="0" w:line="240" w:lineRule="auto"/>
      </w:pPr>
      <w:r w:rsidRPr="00E52B04">
        <w:t>Provides an understanding of the science and practice of sport psychology from both a theoretical and applied perspective. The primary emphasis is on the educational and performance enhancement roles of the field with little discussion of clinical issues.</w:t>
      </w:r>
    </w:p>
    <w:p w14:paraId="7A554824" w14:textId="77777777" w:rsidR="00E52B04" w:rsidRDefault="00E52B04" w:rsidP="00505DE9">
      <w:pPr>
        <w:spacing w:after="0" w:line="240" w:lineRule="auto"/>
      </w:pPr>
    </w:p>
    <w:p w14:paraId="047411E6" w14:textId="54771681" w:rsidR="001F275F" w:rsidRPr="008F512E" w:rsidRDefault="001F275F" w:rsidP="001F275F">
      <w:pPr>
        <w:pStyle w:val="Heading3"/>
        <w:rPr>
          <w:b w:val="0"/>
          <w:bCs/>
        </w:rPr>
      </w:pPr>
      <w:r w:rsidRPr="008F512E">
        <w:rPr>
          <w:rStyle w:val="Heading3Char"/>
          <w:b/>
          <w:bCs/>
        </w:rPr>
        <w:t xml:space="preserve">COURSE </w:t>
      </w:r>
      <w:r>
        <w:rPr>
          <w:rStyle w:val="Heading3Char"/>
          <w:b/>
          <w:bCs/>
        </w:rPr>
        <w:t>OVERVIEW</w:t>
      </w:r>
      <w:r w:rsidRPr="008F512E">
        <w:rPr>
          <w:b w:val="0"/>
          <w:bCs/>
        </w:rPr>
        <w:t xml:space="preserve"> </w:t>
      </w:r>
    </w:p>
    <w:p w14:paraId="76E1D01E" w14:textId="77777777" w:rsidR="00E759C4" w:rsidRDefault="00E759C4" w:rsidP="00E759C4">
      <w:pPr>
        <w:spacing w:after="0" w:line="240" w:lineRule="auto"/>
      </w:pPr>
      <w:r>
        <w:t>APK 3400 - Introduction to Sport Psychology examines the cognitive, social, behavioral, and neurophysiological factors that influence performance in sport and other motor performance endeavors. Topics covered include examining how motivation, emotion, attention, performance attributions, and confidence influence performance; how goal setting, emotion regulation, attention training, attribution training, mental imagery, &amp; practice structures can be incorporated into psychological skills training programs designed to improve performance; and how psychological factors influence teams, leaders, sport injury, and career transition in youth sport, sub-elite sport, and elite sport contexts.</w:t>
      </w:r>
    </w:p>
    <w:p w14:paraId="4FFA02D0" w14:textId="77777777" w:rsidR="00E759C4" w:rsidRDefault="00E759C4" w:rsidP="00E759C4">
      <w:pPr>
        <w:spacing w:after="0" w:line="240" w:lineRule="auto"/>
      </w:pPr>
    </w:p>
    <w:p w14:paraId="454ABF67" w14:textId="77777777" w:rsidR="00E759C4" w:rsidRDefault="00E759C4" w:rsidP="00E759C4">
      <w:pPr>
        <w:spacing w:after="0" w:line="240" w:lineRule="auto"/>
      </w:pPr>
      <w:r>
        <w:t>The field of sport psychology actively promotes the scientist-practitioner model.</w:t>
      </w:r>
      <w:r w:rsidRPr="006D04B0">
        <w:t xml:space="preserve"> </w:t>
      </w:r>
      <w:r>
        <w:t xml:space="preserve">Utilization of the scientist-practitioner model involves the ability to consume and appropriately apply contemporary theory and scientific findings to the practice of applied sport psychology. Accordingly, APK 3400 will explore how sport psychology science and theory inform practical application of psychological skills interventions. </w:t>
      </w:r>
    </w:p>
    <w:p w14:paraId="50A35081" w14:textId="77777777" w:rsidR="00E759C4" w:rsidRDefault="00E759C4" w:rsidP="008F512E">
      <w:pPr>
        <w:pStyle w:val="Heading3"/>
        <w:rPr>
          <w:rStyle w:val="Heading3Char"/>
          <w:b/>
          <w:bCs/>
        </w:rPr>
      </w:pPr>
    </w:p>
    <w:p w14:paraId="3E5B1196" w14:textId="77777777" w:rsidR="00E759C4" w:rsidRPr="008F512E" w:rsidRDefault="00E759C4" w:rsidP="00E759C4">
      <w:pPr>
        <w:pStyle w:val="Heading3"/>
        <w:rPr>
          <w:b w:val="0"/>
          <w:bCs/>
        </w:rPr>
      </w:pPr>
      <w:r w:rsidRPr="008F512E">
        <w:rPr>
          <w:rStyle w:val="Heading3Char"/>
          <w:b/>
          <w:bCs/>
        </w:rPr>
        <w:t>PREREQUISITE KNOWLEDGE AND SKILLS</w:t>
      </w:r>
      <w:r w:rsidRPr="008F512E">
        <w:rPr>
          <w:b w:val="0"/>
          <w:bCs/>
        </w:rPr>
        <w:t xml:space="preserve"> </w:t>
      </w:r>
    </w:p>
    <w:p w14:paraId="46BE8BE5" w14:textId="77777777" w:rsidR="00E759C4" w:rsidRPr="00E37F47" w:rsidRDefault="00E759C4" w:rsidP="00E759C4">
      <w:pPr>
        <w:spacing w:after="0" w:line="240" w:lineRule="auto"/>
      </w:pPr>
      <w:r w:rsidRPr="007E0E52">
        <w:t xml:space="preserve">Students </w:t>
      </w:r>
      <w:r w:rsidRPr="00E37F47">
        <w:t xml:space="preserve">must hold Junior or Senior classification based on the UF Registrar’s class </w:t>
      </w:r>
      <w:hyperlink r:id="rId16" w:history="1">
        <w:r w:rsidRPr="00E37F47">
          <w:rPr>
            <w:rStyle w:val="Hyperlink"/>
            <w:u w:val="none"/>
          </w:rPr>
          <w:t>Student Classifications system</w:t>
        </w:r>
      </w:hyperlink>
      <w:r>
        <w:t>.</w:t>
      </w:r>
    </w:p>
    <w:p w14:paraId="1709B952" w14:textId="77777777" w:rsidR="00E759C4" w:rsidRPr="00505DE9" w:rsidRDefault="00E759C4" w:rsidP="00E759C4">
      <w:pPr>
        <w:spacing w:after="0" w:line="240" w:lineRule="auto"/>
        <w:rPr>
          <w:sz w:val="24"/>
          <w:szCs w:val="24"/>
        </w:rPr>
      </w:pPr>
    </w:p>
    <w:p w14:paraId="6B172C31" w14:textId="77777777" w:rsidR="00E759C4" w:rsidRPr="008F512E" w:rsidRDefault="00E759C4" w:rsidP="00E759C4">
      <w:pPr>
        <w:pStyle w:val="Heading3"/>
      </w:pPr>
      <w:r w:rsidRPr="008F512E">
        <w:lastRenderedPageBreak/>
        <w:t>REQUIRED AND RECOMMENDED MATERIALS</w:t>
      </w:r>
    </w:p>
    <w:p w14:paraId="730756D9" w14:textId="77777777" w:rsidR="00E759C4" w:rsidRDefault="00E759C4" w:rsidP="00E759C4">
      <w:pPr>
        <w:spacing w:after="0" w:line="240" w:lineRule="auto"/>
      </w:pPr>
      <w:r w:rsidRPr="007E0E52">
        <w:t>Course readings and materials will be curated by course instructor and accessible through the UF E-learning course page. Students will need to utilize UF’s VPN service to access UF Library subscriptions when utilizing off-campus computers</w:t>
      </w:r>
      <w:r>
        <w:t xml:space="preserve">. Additional information can be </w:t>
      </w:r>
      <w:r w:rsidRPr="00E37F47">
        <w:t xml:space="preserve">found </w:t>
      </w:r>
      <w:hyperlink r:id="rId17" w:history="1">
        <w:r w:rsidRPr="00E37F47">
          <w:rPr>
            <w:rStyle w:val="Hyperlink"/>
            <w:u w:val="none"/>
          </w:rPr>
          <w:t>here</w:t>
        </w:r>
      </w:hyperlink>
      <w:r w:rsidRPr="00E37F47">
        <w:t>.</w:t>
      </w:r>
      <w:r>
        <w:t xml:space="preserve">  </w:t>
      </w:r>
    </w:p>
    <w:p w14:paraId="7B9BB731" w14:textId="77777777" w:rsidR="00E759C4" w:rsidRPr="00505DE9" w:rsidRDefault="00E759C4" w:rsidP="00E759C4">
      <w:pPr>
        <w:spacing w:after="0" w:line="240" w:lineRule="auto"/>
        <w:rPr>
          <w:sz w:val="24"/>
          <w:szCs w:val="24"/>
        </w:rPr>
      </w:pPr>
    </w:p>
    <w:p w14:paraId="1FCFD674" w14:textId="77777777" w:rsidR="00E759C4" w:rsidRPr="008F512E" w:rsidRDefault="00E759C4" w:rsidP="00E759C4">
      <w:pPr>
        <w:pStyle w:val="Heading3"/>
        <w:rPr>
          <w:b w:val="0"/>
          <w:bCs/>
        </w:rPr>
      </w:pPr>
      <w:r w:rsidRPr="008F512E">
        <w:rPr>
          <w:rStyle w:val="Heading3Char"/>
          <w:b/>
          <w:bCs/>
        </w:rPr>
        <w:t>COURSE FORMAT</w:t>
      </w:r>
      <w:r w:rsidRPr="008F512E">
        <w:rPr>
          <w:b w:val="0"/>
          <w:bCs/>
        </w:rPr>
        <w:t xml:space="preserve"> </w:t>
      </w:r>
    </w:p>
    <w:p w14:paraId="0362D92A" w14:textId="77777777" w:rsidR="00E759C4" w:rsidRDefault="00E759C4" w:rsidP="00E759C4">
      <w:pPr>
        <w:spacing w:after="0" w:line="240" w:lineRule="auto"/>
      </w:pPr>
      <w:r w:rsidRPr="00EC2474">
        <w:t>The course is organized into 12 modules. Within each module, students will have the opportunity to engage in course content and graded learning activities. The learning activities are designed to catalyze student achievement of the following course goals and objectives.</w:t>
      </w:r>
    </w:p>
    <w:p w14:paraId="36FBD769" w14:textId="77777777" w:rsidR="00EC2474" w:rsidRPr="00505DE9" w:rsidRDefault="00EC2474" w:rsidP="00505DE9">
      <w:pPr>
        <w:spacing w:after="0" w:line="240" w:lineRule="auto"/>
        <w:rPr>
          <w:sz w:val="24"/>
          <w:szCs w:val="24"/>
        </w:rPr>
      </w:pPr>
    </w:p>
    <w:p w14:paraId="1AC61564" w14:textId="03B2AA9E" w:rsidR="00505DE9" w:rsidRPr="00505DE9" w:rsidRDefault="00505DE9" w:rsidP="000D53EF">
      <w:pPr>
        <w:pStyle w:val="Heading3"/>
      </w:pPr>
      <w:r w:rsidRPr="00505DE9">
        <w:t>COURSE LEARNING OBJECTIVES:</w:t>
      </w:r>
    </w:p>
    <w:p w14:paraId="41730151" w14:textId="26CCBE55" w:rsidR="00B829B3" w:rsidRPr="00B829B3" w:rsidRDefault="00B829B3" w:rsidP="00B829B3">
      <w:pPr>
        <w:spacing w:after="0" w:line="240" w:lineRule="auto"/>
        <w:rPr>
          <w:rFonts w:eastAsia="Calibri" w:cstheme="minorHAnsi"/>
          <w:b/>
          <w:bCs/>
        </w:rPr>
      </w:pPr>
      <w:r w:rsidRPr="00B829B3">
        <w:rPr>
          <w:rFonts w:eastAsia="Calibri" w:cstheme="minorHAnsi"/>
          <w:b/>
          <w:bCs/>
        </w:rPr>
        <w:t xml:space="preserve">1. One goal of APK </w:t>
      </w:r>
      <w:r w:rsidR="00EC2474">
        <w:rPr>
          <w:rFonts w:eastAsia="Calibri" w:cstheme="minorHAnsi"/>
          <w:b/>
          <w:bCs/>
        </w:rPr>
        <w:t>3400</w:t>
      </w:r>
      <w:r w:rsidRPr="00B829B3">
        <w:rPr>
          <w:rFonts w:eastAsia="Calibri" w:cstheme="minorHAnsi"/>
          <w:b/>
          <w:bCs/>
        </w:rPr>
        <w:t xml:space="preserve"> is to facilitate opportunities for student understanding of:</w:t>
      </w:r>
    </w:p>
    <w:p w14:paraId="74066760" w14:textId="0ECBA03A" w:rsidR="00B829B3" w:rsidRPr="00B829B3" w:rsidRDefault="00B829B3" w:rsidP="00B829B3">
      <w:pPr>
        <w:pStyle w:val="ListParagraph"/>
        <w:numPr>
          <w:ilvl w:val="0"/>
          <w:numId w:val="21"/>
        </w:numPr>
        <w:spacing w:after="0" w:line="240" w:lineRule="auto"/>
        <w:rPr>
          <w:rFonts w:eastAsia="Calibri" w:cstheme="minorHAnsi"/>
        </w:rPr>
      </w:pPr>
      <w:r w:rsidRPr="00B829B3">
        <w:rPr>
          <w:rFonts w:eastAsia="Calibri" w:cstheme="minorHAnsi"/>
        </w:rPr>
        <w:t>the scientific evidence and theoretical perspectives that provide insight into how psychological factors influence the performance of human movement and sport.</w:t>
      </w:r>
    </w:p>
    <w:p w14:paraId="34B8BDBE" w14:textId="34CE7D6E" w:rsidR="00B829B3" w:rsidRPr="00B829B3" w:rsidRDefault="00B829B3" w:rsidP="00B829B3">
      <w:pPr>
        <w:pStyle w:val="ListParagraph"/>
        <w:numPr>
          <w:ilvl w:val="0"/>
          <w:numId w:val="21"/>
        </w:numPr>
        <w:spacing w:after="0" w:line="240" w:lineRule="auto"/>
        <w:rPr>
          <w:rFonts w:eastAsia="Calibri" w:cstheme="minorHAnsi"/>
        </w:rPr>
      </w:pPr>
      <w:r w:rsidRPr="00B829B3">
        <w:rPr>
          <w:rFonts w:eastAsia="Calibri" w:cstheme="minorHAnsi"/>
        </w:rPr>
        <w:t>the interdependence and influence of various psychological factors on athletic performance, skill acquisition, and cognitive processes.</w:t>
      </w:r>
    </w:p>
    <w:p w14:paraId="2E540335" w14:textId="70AEACD1" w:rsidR="00B829B3" w:rsidRPr="00B829B3" w:rsidRDefault="00B829B3" w:rsidP="00B829B3">
      <w:pPr>
        <w:pStyle w:val="ListParagraph"/>
        <w:numPr>
          <w:ilvl w:val="0"/>
          <w:numId w:val="21"/>
        </w:numPr>
        <w:spacing w:after="0" w:line="240" w:lineRule="auto"/>
        <w:rPr>
          <w:rFonts w:eastAsia="Calibri" w:cstheme="minorHAnsi"/>
        </w:rPr>
      </w:pPr>
      <w:r w:rsidRPr="00B829B3">
        <w:rPr>
          <w:rFonts w:eastAsia="Calibri" w:cstheme="minorHAnsi"/>
        </w:rPr>
        <w:t>typical scientific protocols utilized in sport psychology research.</w:t>
      </w:r>
    </w:p>
    <w:p w14:paraId="680BD248" w14:textId="4BD56F39" w:rsidR="00B829B3" w:rsidRDefault="00B829B3" w:rsidP="00B829B3">
      <w:pPr>
        <w:pStyle w:val="ListParagraph"/>
        <w:numPr>
          <w:ilvl w:val="0"/>
          <w:numId w:val="21"/>
        </w:numPr>
        <w:spacing w:after="0" w:line="240" w:lineRule="auto"/>
        <w:rPr>
          <w:rFonts w:eastAsia="Calibri" w:cstheme="minorHAnsi"/>
        </w:rPr>
      </w:pPr>
      <w:r w:rsidRPr="00B829B3">
        <w:rPr>
          <w:rFonts w:eastAsia="Calibri" w:cstheme="minorHAnsi"/>
        </w:rPr>
        <w:t>commonly utilized psychological skills interventions designed to improve overall sport performance.</w:t>
      </w:r>
    </w:p>
    <w:p w14:paraId="4442011F" w14:textId="33C18A7A" w:rsidR="001C7212" w:rsidRPr="00B829B3" w:rsidRDefault="00AA7525" w:rsidP="00B829B3">
      <w:pPr>
        <w:pStyle w:val="ListParagraph"/>
        <w:numPr>
          <w:ilvl w:val="0"/>
          <w:numId w:val="21"/>
        </w:numPr>
        <w:spacing w:after="0" w:line="240" w:lineRule="auto"/>
        <w:rPr>
          <w:rFonts w:eastAsia="Calibri" w:cstheme="minorHAnsi"/>
        </w:rPr>
      </w:pPr>
      <w:r>
        <w:rPr>
          <w:rFonts w:eastAsia="Calibri" w:cstheme="minorHAnsi"/>
        </w:rPr>
        <w:t>b</w:t>
      </w:r>
      <w:r w:rsidR="001C7212">
        <w:rPr>
          <w:rFonts w:eastAsia="Calibri" w:cstheme="minorHAnsi"/>
        </w:rPr>
        <w:t xml:space="preserve">asic understanding of </w:t>
      </w:r>
      <w:r>
        <w:rPr>
          <w:rFonts w:eastAsia="Calibri" w:cstheme="minorHAnsi"/>
        </w:rPr>
        <w:t xml:space="preserve">Artificial Intelligence systems, ethical considerations for the application of Artificial Intelligence, and </w:t>
      </w:r>
      <w:r w:rsidR="009B21BC">
        <w:rPr>
          <w:rFonts w:eastAsia="Calibri" w:cstheme="minorHAnsi"/>
        </w:rPr>
        <w:t>entry experience training and utilizing an Artificial Intelligence instance to solve a problem.</w:t>
      </w:r>
    </w:p>
    <w:p w14:paraId="288EFFAE" w14:textId="0BA85A28" w:rsidR="00B829B3" w:rsidRDefault="00B829B3" w:rsidP="00B829B3">
      <w:pPr>
        <w:pStyle w:val="ListParagraph"/>
        <w:numPr>
          <w:ilvl w:val="0"/>
          <w:numId w:val="21"/>
        </w:numPr>
        <w:spacing w:after="0" w:line="240" w:lineRule="auto"/>
        <w:rPr>
          <w:rFonts w:eastAsia="Calibri" w:cstheme="minorHAnsi"/>
        </w:rPr>
      </w:pPr>
      <w:r w:rsidRPr="00B829B3">
        <w:rPr>
          <w:rFonts w:eastAsia="Calibri" w:cstheme="minorHAnsi"/>
        </w:rPr>
        <w:t>the complex, interdependent global sport systems and international cultural contributions to human performance within these diverse sport systems.</w:t>
      </w:r>
    </w:p>
    <w:p w14:paraId="6A3B893B" w14:textId="77777777" w:rsidR="00B829B3" w:rsidRPr="00B829B3" w:rsidRDefault="00B829B3" w:rsidP="00B829B3">
      <w:pPr>
        <w:pStyle w:val="ListParagraph"/>
        <w:spacing w:after="0" w:line="240" w:lineRule="auto"/>
        <w:rPr>
          <w:rFonts w:eastAsia="Calibri" w:cstheme="minorHAnsi"/>
        </w:rPr>
      </w:pPr>
    </w:p>
    <w:p w14:paraId="10F382CA" w14:textId="18711DDE" w:rsidR="00B829B3" w:rsidRPr="00B829B3" w:rsidRDefault="00B829B3" w:rsidP="00B829B3">
      <w:pPr>
        <w:spacing w:after="0" w:line="240" w:lineRule="auto"/>
        <w:rPr>
          <w:rFonts w:eastAsia="Calibri" w:cstheme="minorHAnsi"/>
          <w:b/>
          <w:bCs/>
        </w:rPr>
      </w:pPr>
      <w:r w:rsidRPr="00B829B3">
        <w:rPr>
          <w:rFonts w:eastAsia="Calibri" w:cstheme="minorHAnsi"/>
          <w:b/>
          <w:bCs/>
        </w:rPr>
        <w:t xml:space="preserve">2. A second goal of APK </w:t>
      </w:r>
      <w:r w:rsidR="000D6C50">
        <w:rPr>
          <w:rFonts w:eastAsia="Calibri" w:cstheme="minorHAnsi"/>
          <w:b/>
          <w:bCs/>
        </w:rPr>
        <w:t>3400</w:t>
      </w:r>
      <w:r w:rsidRPr="00B829B3">
        <w:rPr>
          <w:rFonts w:eastAsia="Calibri" w:cstheme="minorHAnsi"/>
          <w:b/>
          <w:bCs/>
        </w:rPr>
        <w:t xml:space="preserve"> is to facilitate student skill development in:</w:t>
      </w:r>
    </w:p>
    <w:p w14:paraId="68ED4B48" w14:textId="40781234" w:rsidR="00B829B3" w:rsidRPr="00B829B3" w:rsidRDefault="00B829B3" w:rsidP="00B829B3">
      <w:pPr>
        <w:pStyle w:val="ListParagraph"/>
        <w:numPr>
          <w:ilvl w:val="0"/>
          <w:numId w:val="22"/>
        </w:numPr>
        <w:spacing w:after="0" w:line="240" w:lineRule="auto"/>
        <w:rPr>
          <w:rFonts w:eastAsia="Calibri" w:cstheme="minorHAnsi"/>
        </w:rPr>
      </w:pPr>
      <w:r w:rsidRPr="00B829B3">
        <w:rPr>
          <w:rFonts w:eastAsia="Calibri" w:cstheme="minorHAnsi"/>
        </w:rPr>
        <w:t>retrieving, evaluating quality, and identifying applicability of emerging scientific literature in sport psychology.</w:t>
      </w:r>
    </w:p>
    <w:p w14:paraId="726E096E" w14:textId="31856525" w:rsidR="00B829B3" w:rsidRPr="00B829B3" w:rsidRDefault="00B829B3" w:rsidP="00B829B3">
      <w:pPr>
        <w:pStyle w:val="ListParagraph"/>
        <w:numPr>
          <w:ilvl w:val="0"/>
          <w:numId w:val="22"/>
        </w:numPr>
        <w:spacing w:after="0" w:line="240" w:lineRule="auto"/>
        <w:rPr>
          <w:rFonts w:eastAsia="Calibri" w:cstheme="minorHAnsi"/>
        </w:rPr>
      </w:pPr>
      <w:r w:rsidRPr="00B829B3">
        <w:rPr>
          <w:rFonts w:eastAsia="Calibri" w:cstheme="minorHAnsi"/>
        </w:rPr>
        <w:t>engaging in critical, constructive, and diplomatic academic discussions of sport psychology topics and scientific literature.</w:t>
      </w:r>
    </w:p>
    <w:p w14:paraId="026CBFF8" w14:textId="616B3859" w:rsidR="00B829B3" w:rsidRPr="00B829B3" w:rsidRDefault="00B829B3" w:rsidP="00B829B3">
      <w:pPr>
        <w:pStyle w:val="ListParagraph"/>
        <w:numPr>
          <w:ilvl w:val="0"/>
          <w:numId w:val="22"/>
        </w:numPr>
        <w:spacing w:after="0" w:line="240" w:lineRule="auto"/>
        <w:rPr>
          <w:rFonts w:eastAsia="Calibri" w:cstheme="minorHAnsi"/>
        </w:rPr>
      </w:pPr>
      <w:r w:rsidRPr="00B829B3">
        <w:rPr>
          <w:rFonts w:eastAsia="Calibri" w:cstheme="minorHAnsi"/>
        </w:rPr>
        <w:t>effective written communication of scientific knowledge in sport psychology.</w:t>
      </w:r>
    </w:p>
    <w:p w14:paraId="210D3C13" w14:textId="4631FB27" w:rsidR="00B829B3" w:rsidRPr="00B829B3" w:rsidRDefault="00B829B3" w:rsidP="00B829B3">
      <w:pPr>
        <w:pStyle w:val="ListParagraph"/>
        <w:numPr>
          <w:ilvl w:val="0"/>
          <w:numId w:val="22"/>
        </w:numPr>
        <w:spacing w:after="0" w:line="240" w:lineRule="auto"/>
        <w:rPr>
          <w:rFonts w:eastAsia="Calibri" w:cstheme="minorHAnsi"/>
        </w:rPr>
      </w:pPr>
      <w:r w:rsidRPr="00B829B3">
        <w:rPr>
          <w:rFonts w:eastAsia="Calibri" w:cstheme="minorHAnsi"/>
        </w:rPr>
        <w:t>analyzing needs for sporty psychology programming and developing plans to implement sport psychology programming.</w:t>
      </w:r>
    </w:p>
    <w:p w14:paraId="37569C12" w14:textId="0332A7FC" w:rsidR="00620CDF" w:rsidRDefault="00620CDF" w:rsidP="00B829B3">
      <w:pPr>
        <w:pStyle w:val="ListParagraph"/>
        <w:numPr>
          <w:ilvl w:val="0"/>
          <w:numId w:val="22"/>
        </w:numPr>
        <w:spacing w:after="0" w:line="240" w:lineRule="auto"/>
        <w:rPr>
          <w:rFonts w:eastAsia="Calibri" w:cstheme="minorHAnsi"/>
        </w:rPr>
      </w:pPr>
      <w:r>
        <w:rPr>
          <w:rFonts w:eastAsia="Calibri" w:cstheme="minorHAnsi"/>
        </w:rPr>
        <w:t xml:space="preserve">evaluating </w:t>
      </w:r>
      <w:r w:rsidR="002D4551">
        <w:rPr>
          <w:rFonts w:eastAsia="Calibri" w:cstheme="minorHAnsi"/>
        </w:rPr>
        <w:t xml:space="preserve">ethical </w:t>
      </w:r>
      <w:r>
        <w:rPr>
          <w:rFonts w:eastAsia="Calibri" w:cstheme="minorHAnsi"/>
        </w:rPr>
        <w:t>appropriateness</w:t>
      </w:r>
      <w:r w:rsidR="002D4551">
        <w:rPr>
          <w:rFonts w:eastAsia="Calibri" w:cstheme="minorHAnsi"/>
        </w:rPr>
        <w:t xml:space="preserve"> of AI tools to solve Sport Psychology “problems;” training AI </w:t>
      </w:r>
      <w:proofErr w:type="gramStart"/>
      <w:r w:rsidR="002D4551">
        <w:rPr>
          <w:rFonts w:eastAsia="Calibri" w:cstheme="minorHAnsi"/>
        </w:rPr>
        <w:t>instances, and</w:t>
      </w:r>
      <w:proofErr w:type="gramEnd"/>
      <w:r w:rsidR="002D4551">
        <w:rPr>
          <w:rFonts w:eastAsia="Calibri" w:cstheme="minorHAnsi"/>
        </w:rPr>
        <w:t xml:space="preserve"> </w:t>
      </w:r>
      <w:r w:rsidR="000D6C50">
        <w:rPr>
          <w:rFonts w:eastAsia="Calibri" w:cstheme="minorHAnsi"/>
        </w:rPr>
        <w:t xml:space="preserve">testing trained AI instance to solve Sport Psychology “problem.” </w:t>
      </w:r>
    </w:p>
    <w:p w14:paraId="40554F12" w14:textId="4607E12F" w:rsidR="00B829B3" w:rsidRPr="00B829B3" w:rsidRDefault="00B829B3" w:rsidP="00B829B3">
      <w:pPr>
        <w:pStyle w:val="ListParagraph"/>
        <w:numPr>
          <w:ilvl w:val="0"/>
          <w:numId w:val="22"/>
        </w:numPr>
        <w:spacing w:after="0" w:line="240" w:lineRule="auto"/>
        <w:rPr>
          <w:rFonts w:eastAsia="Calibri" w:cstheme="minorHAnsi"/>
        </w:rPr>
      </w:pPr>
      <w:r w:rsidRPr="00B829B3">
        <w:rPr>
          <w:rFonts w:eastAsia="Calibri" w:cstheme="minorHAnsi"/>
        </w:rPr>
        <w:t>appreciation for international cultures and an improved understanding of their position within the global community.</w:t>
      </w:r>
    </w:p>
    <w:p w14:paraId="6CB16539" w14:textId="040283CD" w:rsidR="00837187" w:rsidRPr="003D28B8" w:rsidRDefault="00B829B3" w:rsidP="00B829B3">
      <w:pPr>
        <w:pStyle w:val="ListParagraph"/>
        <w:numPr>
          <w:ilvl w:val="0"/>
          <w:numId w:val="22"/>
        </w:numPr>
        <w:spacing w:after="0" w:line="240" w:lineRule="auto"/>
        <w:rPr>
          <w:sz w:val="24"/>
          <w:szCs w:val="24"/>
        </w:rPr>
      </w:pPr>
      <w:r w:rsidRPr="00B829B3">
        <w:rPr>
          <w:rFonts w:eastAsia="Calibri" w:cstheme="minorHAnsi"/>
        </w:rPr>
        <w:t>communicating their acquired acumen in cultural awareness and global citizenship.</w:t>
      </w:r>
    </w:p>
    <w:p w14:paraId="4C3D702F" w14:textId="77777777" w:rsidR="003D28B8" w:rsidRDefault="003D28B8" w:rsidP="003D28B8">
      <w:pPr>
        <w:spacing w:after="0" w:line="240" w:lineRule="auto"/>
        <w:rPr>
          <w:sz w:val="24"/>
          <w:szCs w:val="24"/>
        </w:rPr>
      </w:pPr>
    </w:p>
    <w:p w14:paraId="46668EDF" w14:textId="6783DF7F" w:rsidR="00837187" w:rsidRDefault="00837187" w:rsidP="00505DE9">
      <w:pPr>
        <w:spacing w:after="0" w:line="240" w:lineRule="auto"/>
        <w:rPr>
          <w:sz w:val="24"/>
          <w:szCs w:val="24"/>
        </w:rPr>
      </w:pPr>
    </w:p>
    <w:p w14:paraId="18341CCB" w14:textId="77777777" w:rsidR="00E759C4" w:rsidRDefault="00E759C4" w:rsidP="00E759C4">
      <w:pPr>
        <w:pStyle w:val="Heading2"/>
      </w:pPr>
      <w:r>
        <w:t>Course &amp; University Policies</w:t>
      </w:r>
    </w:p>
    <w:p w14:paraId="22415D35" w14:textId="77777777" w:rsidR="00E759C4" w:rsidRDefault="00E759C4" w:rsidP="00E759C4">
      <w:pPr>
        <w:spacing w:after="0" w:line="240" w:lineRule="auto"/>
        <w:rPr>
          <w:sz w:val="24"/>
          <w:szCs w:val="24"/>
        </w:rPr>
      </w:pPr>
    </w:p>
    <w:p w14:paraId="40A17C57" w14:textId="77777777" w:rsidR="00E759C4" w:rsidRPr="008F512E" w:rsidRDefault="00E759C4" w:rsidP="00E759C4">
      <w:pPr>
        <w:pStyle w:val="Heading3"/>
        <w:rPr>
          <w:b w:val="0"/>
          <w:bCs/>
        </w:rPr>
      </w:pPr>
      <w:r w:rsidRPr="008F512E">
        <w:rPr>
          <w:rStyle w:val="Heading3Char"/>
          <w:b/>
          <w:bCs/>
        </w:rPr>
        <w:t>ATTENDANCE POLICY</w:t>
      </w:r>
      <w:r w:rsidRPr="008F512E">
        <w:rPr>
          <w:b w:val="0"/>
          <w:bCs/>
        </w:rPr>
        <w:t xml:space="preserve"> </w:t>
      </w:r>
    </w:p>
    <w:p w14:paraId="0E2BF764" w14:textId="77777777" w:rsidR="00E759C4" w:rsidRPr="00B972F5" w:rsidRDefault="00E759C4" w:rsidP="00E759C4">
      <w:pPr>
        <w:spacing w:after="0" w:line="240" w:lineRule="auto"/>
        <w:rPr>
          <w:rFonts w:cstheme="minorHAnsi"/>
        </w:rPr>
      </w:pPr>
      <w:r>
        <w:rPr>
          <w:rFonts w:cstheme="minorHAnsi"/>
        </w:rPr>
        <w:t>This is an asynchronous course, and</w:t>
      </w:r>
      <w:r w:rsidRPr="00B972F5">
        <w:rPr>
          <w:rFonts w:cstheme="minorHAnsi"/>
        </w:rPr>
        <w:t xml:space="preserve"> you are not expected to physically be on UF’s campus at any time. However, you </w:t>
      </w:r>
      <w:r>
        <w:rPr>
          <w:rFonts w:cstheme="minorHAnsi"/>
        </w:rPr>
        <w:t xml:space="preserve">are </w:t>
      </w:r>
      <w:r w:rsidRPr="00B972F5">
        <w:rPr>
          <w:rFonts w:cstheme="minorHAnsi"/>
        </w:rPr>
        <w:t xml:space="preserve">expected to participate in </w:t>
      </w:r>
      <w:r>
        <w:rPr>
          <w:rFonts w:cstheme="minorHAnsi"/>
        </w:rPr>
        <w:t xml:space="preserve">course discussions, </w:t>
      </w:r>
      <w:proofErr w:type="spellStart"/>
      <w:r>
        <w:rPr>
          <w:rFonts w:cstheme="minorHAnsi"/>
        </w:rPr>
        <w:t>YellowDig</w:t>
      </w:r>
      <w:proofErr w:type="spellEnd"/>
      <w:r>
        <w:rPr>
          <w:rFonts w:cstheme="minorHAnsi"/>
        </w:rPr>
        <w:t xml:space="preserve">, and regularly engage with course content. </w:t>
      </w:r>
      <w:r w:rsidRPr="00B972F5">
        <w:rPr>
          <w:rFonts w:cstheme="minorHAnsi"/>
        </w:rPr>
        <w:t xml:space="preserve"> </w:t>
      </w:r>
    </w:p>
    <w:p w14:paraId="47BE6C61" w14:textId="77777777" w:rsidR="00E759C4" w:rsidRPr="00837187" w:rsidRDefault="00E759C4" w:rsidP="00E759C4">
      <w:pPr>
        <w:spacing w:after="0" w:line="240" w:lineRule="auto"/>
        <w:rPr>
          <w:sz w:val="24"/>
          <w:szCs w:val="24"/>
        </w:rPr>
      </w:pPr>
    </w:p>
    <w:p w14:paraId="6F508FCA" w14:textId="77777777" w:rsidR="00E759C4" w:rsidRPr="008F512E" w:rsidRDefault="00E759C4" w:rsidP="00E759C4">
      <w:pPr>
        <w:pStyle w:val="Heading3"/>
        <w:rPr>
          <w:b w:val="0"/>
          <w:bCs/>
        </w:rPr>
      </w:pPr>
      <w:r w:rsidRPr="008F512E">
        <w:rPr>
          <w:rStyle w:val="Heading3Char"/>
          <w:b/>
          <w:bCs/>
        </w:rPr>
        <w:lastRenderedPageBreak/>
        <w:t>PERSONAL CONDUCT POLICY</w:t>
      </w:r>
      <w:r w:rsidRPr="008F512E">
        <w:rPr>
          <w:b w:val="0"/>
          <w:bCs/>
        </w:rPr>
        <w:t xml:space="preserve"> </w:t>
      </w:r>
    </w:p>
    <w:p w14:paraId="00A92E53" w14:textId="77777777" w:rsidR="00E759C4" w:rsidRPr="000640FE" w:rsidRDefault="00E759C4" w:rsidP="00E759C4">
      <w:pPr>
        <w:autoSpaceDE w:val="0"/>
        <w:autoSpaceDN w:val="0"/>
        <w:adjustRightInd w:val="0"/>
        <w:spacing w:after="0" w:line="240" w:lineRule="auto"/>
        <w:rPr>
          <w:rFonts w:eastAsia="Calibri" w:cs="Calibri"/>
        </w:rPr>
      </w:pPr>
      <w:r w:rsidRPr="000640FE">
        <w:rPr>
          <w:rFonts w:eastAsia="Calibri" w:cs="Calibri"/>
        </w:rPr>
        <w:t>Students are expected to exhibit behaviors that reflect highly upon themselves and the University. UF students are bound by The Honor Pledge which states:</w:t>
      </w:r>
    </w:p>
    <w:p w14:paraId="7562D607" w14:textId="77777777" w:rsidR="00E759C4" w:rsidRDefault="00E759C4" w:rsidP="00E759C4">
      <w:pPr>
        <w:autoSpaceDE w:val="0"/>
        <w:autoSpaceDN w:val="0"/>
        <w:adjustRightInd w:val="0"/>
        <w:spacing w:after="0" w:line="240" w:lineRule="auto"/>
        <w:rPr>
          <w:rFonts w:eastAsia="Calibri" w:cs="Calibri"/>
        </w:rPr>
      </w:pPr>
    </w:p>
    <w:p w14:paraId="6BB9CD5E" w14:textId="77777777" w:rsidR="00E759C4" w:rsidRDefault="00E759C4" w:rsidP="00E759C4">
      <w:pPr>
        <w:autoSpaceDE w:val="0"/>
        <w:autoSpaceDN w:val="0"/>
        <w:adjustRightInd w:val="0"/>
        <w:spacing w:after="0" w:line="240" w:lineRule="auto"/>
        <w:rPr>
          <w:rFonts w:eastAsia="Calibri" w:cs="Calibri"/>
          <w:b/>
          <w:bCs/>
        </w:rPr>
      </w:pPr>
      <w:r w:rsidRPr="000640FE">
        <w:rPr>
          <w:rFonts w:eastAsia="Calibri" w:cs="Calibri"/>
          <w:b/>
          <w:bCs/>
        </w:rPr>
        <w:t>We, the members of the University of Florida community, pledge to hold ourselves and our peers to the highest standards of honor and integrity by abiding by the Honor Code.</w:t>
      </w:r>
    </w:p>
    <w:p w14:paraId="52087A12" w14:textId="77777777" w:rsidR="00E759C4" w:rsidRPr="000640FE" w:rsidRDefault="00E759C4" w:rsidP="00E759C4">
      <w:pPr>
        <w:autoSpaceDE w:val="0"/>
        <w:autoSpaceDN w:val="0"/>
        <w:adjustRightInd w:val="0"/>
        <w:spacing w:after="0" w:line="240" w:lineRule="auto"/>
        <w:rPr>
          <w:rFonts w:eastAsia="Calibri" w:cs="Calibri"/>
          <w:b/>
          <w:bCs/>
        </w:rPr>
      </w:pPr>
    </w:p>
    <w:p w14:paraId="2A3FE62C" w14:textId="77777777" w:rsidR="00E759C4" w:rsidRPr="000640FE" w:rsidRDefault="00E759C4" w:rsidP="00E759C4">
      <w:pPr>
        <w:autoSpaceDE w:val="0"/>
        <w:autoSpaceDN w:val="0"/>
        <w:adjustRightInd w:val="0"/>
        <w:spacing w:after="0" w:line="240" w:lineRule="auto"/>
        <w:rPr>
          <w:rFonts w:eastAsia="Calibri" w:cs="Calibri"/>
        </w:rPr>
      </w:pPr>
      <w:r w:rsidRPr="000640FE">
        <w:rPr>
          <w:rFonts w:eastAsia="Calibri" w:cs="Calibri"/>
        </w:rPr>
        <w:t>On all work submitted for credit by students at the University of Florida, the following pledge is either required or implied:</w:t>
      </w:r>
    </w:p>
    <w:p w14:paraId="706DF375" w14:textId="77777777" w:rsidR="00E759C4" w:rsidRPr="000640FE" w:rsidRDefault="00E759C4" w:rsidP="00E759C4">
      <w:pPr>
        <w:autoSpaceDE w:val="0"/>
        <w:autoSpaceDN w:val="0"/>
        <w:adjustRightInd w:val="0"/>
        <w:spacing w:after="0" w:line="240" w:lineRule="auto"/>
        <w:rPr>
          <w:rFonts w:eastAsia="Calibri" w:cs="Calibri"/>
        </w:rPr>
      </w:pPr>
      <w:r w:rsidRPr="000640FE">
        <w:rPr>
          <w:rFonts w:eastAsia="Calibri" w:cs="Calibri"/>
        </w:rPr>
        <w:t xml:space="preserve">  </w:t>
      </w:r>
    </w:p>
    <w:p w14:paraId="4521C8AA" w14:textId="77777777" w:rsidR="00E759C4" w:rsidRPr="007C3D93" w:rsidRDefault="00E759C4" w:rsidP="00E759C4">
      <w:pPr>
        <w:autoSpaceDE w:val="0"/>
        <w:autoSpaceDN w:val="0"/>
        <w:adjustRightInd w:val="0"/>
        <w:spacing w:after="0" w:line="240" w:lineRule="auto"/>
        <w:rPr>
          <w:rFonts w:eastAsia="Calibri" w:cs="Calibri"/>
          <w:b/>
          <w:bCs/>
        </w:rPr>
      </w:pPr>
      <w:r w:rsidRPr="007C3D93">
        <w:rPr>
          <w:rFonts w:eastAsia="Calibri" w:cs="Calibri"/>
          <w:b/>
          <w:bCs/>
        </w:rPr>
        <w:t>On my honor, I have neither given nor received unauthorized aid in doing this assignment.</w:t>
      </w:r>
    </w:p>
    <w:p w14:paraId="3C1BF0A8" w14:textId="77777777" w:rsidR="00E759C4" w:rsidRPr="007C3D93" w:rsidRDefault="00E759C4" w:rsidP="00E759C4">
      <w:pPr>
        <w:autoSpaceDE w:val="0"/>
        <w:autoSpaceDN w:val="0"/>
        <w:adjustRightInd w:val="0"/>
        <w:spacing w:after="0" w:line="240" w:lineRule="auto"/>
        <w:rPr>
          <w:rFonts w:eastAsia="Calibri" w:cs="Calibri"/>
        </w:rPr>
      </w:pPr>
    </w:p>
    <w:p w14:paraId="16EC4123" w14:textId="77777777" w:rsidR="00E759C4" w:rsidRPr="007C3D93" w:rsidRDefault="00E759C4" w:rsidP="00E759C4">
      <w:pPr>
        <w:autoSpaceDE w:val="0"/>
        <w:autoSpaceDN w:val="0"/>
        <w:adjustRightInd w:val="0"/>
        <w:spacing w:after="0" w:line="240" w:lineRule="auto"/>
        <w:rPr>
          <w:rFonts w:eastAsia="Calibri" w:cstheme="minorHAnsi"/>
          <w:i/>
        </w:rPr>
      </w:pPr>
      <w:r w:rsidRPr="007C3D93">
        <w:rPr>
          <w:rFonts w:eastAsia="Calibri" w:cstheme="minorHAnsi"/>
        </w:rPr>
        <w:t xml:space="preserve">The </w:t>
      </w:r>
      <w:hyperlink r:id="rId18" w:history="1">
        <w:r w:rsidRPr="007C3D93">
          <w:rPr>
            <w:rStyle w:val="Hyperlink"/>
            <w:rFonts w:cstheme="minorHAnsi"/>
            <w:u w:val="none"/>
          </w:rPr>
          <w:t>Student Honor Code and Conduct Code</w:t>
        </w:r>
      </w:hyperlink>
      <w:r w:rsidRPr="007C3D93">
        <w:rPr>
          <w:rFonts w:cstheme="minorHAnsi"/>
          <w:color w:val="000000"/>
        </w:rPr>
        <w:t xml:space="preserve"> (</w:t>
      </w:r>
      <w:hyperlink r:id="rId19" w:history="1">
        <w:r w:rsidRPr="007C3D93">
          <w:rPr>
            <w:rStyle w:val="Hyperlink"/>
            <w:rFonts w:cstheme="minorHAnsi"/>
            <w:u w:val="none"/>
          </w:rPr>
          <w:t>Regulation 4.040</w:t>
        </w:r>
      </w:hyperlink>
      <w:r w:rsidRPr="007C3D93">
        <w:rPr>
          <w:rFonts w:cstheme="minorHAnsi"/>
          <w:color w:val="000000"/>
        </w:rPr>
        <w:t xml:space="preserve">) </w:t>
      </w:r>
      <w:r w:rsidRPr="007C3D93">
        <w:rPr>
          <w:rFonts w:eastAsia="Calibri" w:cstheme="minorHAnsi"/>
        </w:rPr>
        <w:t xml:space="preserve">specifies a number of behaviors that are in violation of this code and the possible sanctions. </w:t>
      </w:r>
      <w:r w:rsidRPr="007C3D93">
        <w:rPr>
          <w:rFonts w:cstheme="minorHAnsi"/>
          <w:color w:val="000000"/>
        </w:rPr>
        <w:t xml:space="preserve">All potential violations of the code will be reported to Student Conduct and Conflict Resolution. If a student is found responsible for an Honor Code violation in this course, the instructor will enter a Grade Adjustment sanction which may be up to or including failure of the course. </w:t>
      </w:r>
      <w:r w:rsidRPr="007C3D93">
        <w:rPr>
          <w:rFonts w:eastAsia="Calibri" w:cstheme="minorHAnsi"/>
        </w:rPr>
        <w:t>Students are obliged to report any condition that facilitates academic misconduct to appropriate personnel. If you have any questions or concerns, please consult the instructor, graduate assistant, or teaching assistant in this class.</w:t>
      </w:r>
      <w:r w:rsidRPr="007C3D93">
        <w:rPr>
          <w:rFonts w:eastAsia="Calibri" w:cstheme="minorHAnsi"/>
          <w:i/>
        </w:rPr>
        <w:t xml:space="preserve"> </w:t>
      </w:r>
    </w:p>
    <w:p w14:paraId="008BA8F8" w14:textId="77777777" w:rsidR="00E759C4" w:rsidRPr="007C3D93" w:rsidRDefault="00E759C4" w:rsidP="00E759C4">
      <w:pPr>
        <w:spacing w:after="0" w:line="240" w:lineRule="auto"/>
        <w:rPr>
          <w:sz w:val="24"/>
          <w:szCs w:val="24"/>
        </w:rPr>
      </w:pPr>
    </w:p>
    <w:p w14:paraId="08DDEFFD" w14:textId="77777777" w:rsidR="00E759C4" w:rsidRPr="007C3D93" w:rsidRDefault="00E759C4" w:rsidP="00E759C4">
      <w:pPr>
        <w:pStyle w:val="Heading3"/>
        <w:rPr>
          <w:rFonts w:cstheme="minorHAnsi"/>
          <w:caps/>
        </w:rPr>
      </w:pPr>
      <w:r w:rsidRPr="007C3D93">
        <w:rPr>
          <w:rFonts w:cstheme="minorHAnsi"/>
          <w:caps/>
        </w:rPr>
        <w:t>Appropriate Use of AI Technology</w:t>
      </w:r>
    </w:p>
    <w:p w14:paraId="454C71BC" w14:textId="77777777" w:rsidR="00E759C4" w:rsidRPr="00B972F5" w:rsidRDefault="00E759C4" w:rsidP="00E759C4">
      <w:pPr>
        <w:rPr>
          <w:rFonts w:cstheme="minorHAnsi"/>
        </w:rPr>
      </w:pPr>
      <w:r w:rsidRPr="007C3D93">
        <w:rPr>
          <w:rFonts w:cstheme="minorHAnsi"/>
          <w:color w:val="242424"/>
          <w:shd w:val="clear" w:color="auto" w:fill="FFFFFF"/>
        </w:rPr>
        <w:t>The UF Honor Code strictly prohibits </w:t>
      </w:r>
      <w:hyperlink r:id="rId20" w:anchor=":~:text=doing%20this%20assignment.%E2%80%9D-,(a)%20Cheating.,-A%20Student%20shall" w:history="1">
        <w:r w:rsidRPr="007C3D93">
          <w:rPr>
            <w:rStyle w:val="Hyperlink"/>
            <w:rFonts w:cstheme="minorHAnsi"/>
            <w:i/>
            <w:iCs/>
            <w:u w:val="none"/>
            <w:shd w:val="clear" w:color="auto" w:fill="FFFFFF"/>
          </w:rPr>
          <w:t>cheating.</w:t>
        </w:r>
        <w:r w:rsidRPr="007C3D93">
          <w:rPr>
            <w:rStyle w:val="Hyperlink"/>
            <w:rFonts w:cstheme="minorHAnsi"/>
            <w:u w:val="none"/>
          </w:rPr>
          <w:t xml:space="preserve"> </w:t>
        </w:r>
      </w:hyperlink>
      <w:r w:rsidRPr="007C3D93">
        <w:rPr>
          <w:rFonts w:cstheme="minorHAnsi"/>
          <w:color w:val="242424"/>
          <w:bdr w:val="none" w:sz="0" w:space="0" w:color="auto" w:frame="1"/>
          <w:shd w:val="clear" w:color="auto" w:fill="FFFFFF"/>
        </w:rPr>
        <w:t>The</w:t>
      </w:r>
      <w:r w:rsidRPr="00B972F5">
        <w:rPr>
          <w:rFonts w:cstheme="minorHAnsi"/>
          <w:color w:val="242424"/>
          <w:bdr w:val="none" w:sz="0" w:space="0" w:color="auto" w:frame="1"/>
          <w:shd w:val="clear" w:color="auto" w:fill="FFFFFF"/>
        </w:rPr>
        <w:t xml:space="preserve"> use of any materials or resources prepared by another person or Entity (inclusive of generative AI tools) without the other person or Entity’s expressed consent or without proper attribution to the other person or Entity is considered </w:t>
      </w:r>
      <w:r w:rsidRPr="00B972F5">
        <w:rPr>
          <w:rFonts w:cstheme="minorHAnsi"/>
          <w:i/>
          <w:iCs/>
          <w:color w:val="242424"/>
          <w:bdr w:val="none" w:sz="0" w:space="0" w:color="auto" w:frame="1"/>
          <w:shd w:val="clear" w:color="auto" w:fill="FFFFFF"/>
        </w:rPr>
        <w:t xml:space="preserve">cheating.  </w:t>
      </w:r>
      <w:r w:rsidRPr="00B972F5">
        <w:rPr>
          <w:rFonts w:cstheme="minorHAnsi"/>
          <w:color w:val="242424"/>
          <w:bdr w:val="none" w:sz="0" w:space="0" w:color="auto" w:frame="1"/>
          <w:shd w:val="clear" w:color="auto" w:fill="FFFFFF"/>
        </w:rPr>
        <w:t>Additionally,</w:t>
      </w:r>
      <w:r w:rsidRPr="00B972F5">
        <w:rPr>
          <w:rFonts w:cstheme="minorHAnsi"/>
          <w:color w:val="242424"/>
          <w:shd w:val="clear" w:color="auto" w:fill="FFFFFF"/>
        </w:rPr>
        <w:t> </w:t>
      </w:r>
      <w:r w:rsidRPr="00B972F5">
        <w:rPr>
          <w:rFonts w:cstheme="minorHAnsi"/>
          <w:color w:val="242424"/>
          <w:bdr w:val="none" w:sz="0" w:space="0" w:color="auto" w:frame="1"/>
          <w:shd w:val="clear" w:color="auto" w:fill="FFFFFF"/>
        </w:rPr>
        <w:t>the use of any materials or resources, through any medium, which the Faculty / Instructor has not given express permission to use and that may confer an academic benefit to a student, constitutes </w:t>
      </w:r>
      <w:r w:rsidRPr="00B972F5">
        <w:rPr>
          <w:rFonts w:cstheme="minorHAnsi"/>
          <w:i/>
          <w:iCs/>
          <w:color w:val="242424"/>
          <w:bdr w:val="none" w:sz="0" w:space="0" w:color="auto" w:frame="1"/>
          <w:shd w:val="clear" w:color="auto" w:fill="FFFFFF"/>
        </w:rPr>
        <w:t>cheating</w:t>
      </w:r>
      <w:r w:rsidRPr="00B972F5">
        <w:rPr>
          <w:rFonts w:cstheme="minorHAnsi"/>
          <w:color w:val="242424"/>
          <w:bdr w:val="none" w:sz="0" w:space="0" w:color="auto" w:frame="1"/>
          <w:shd w:val="clear" w:color="auto" w:fill="FFFFFF"/>
        </w:rPr>
        <w:t>.</w:t>
      </w:r>
      <w:r w:rsidRPr="00B972F5">
        <w:rPr>
          <w:rFonts w:cstheme="minorHAnsi"/>
        </w:rPr>
        <w:t xml:space="preserve"> </w:t>
      </w:r>
    </w:p>
    <w:p w14:paraId="20B420D0" w14:textId="77777777" w:rsidR="00E759C4" w:rsidRDefault="00E759C4" w:rsidP="00E759C4">
      <w:pPr>
        <w:spacing w:after="0" w:line="240" w:lineRule="auto"/>
        <w:rPr>
          <w:sz w:val="24"/>
          <w:szCs w:val="24"/>
        </w:rPr>
      </w:pPr>
    </w:p>
    <w:p w14:paraId="395B8FBF" w14:textId="77777777" w:rsidR="00E759C4" w:rsidRPr="008F512E" w:rsidRDefault="00E759C4" w:rsidP="00E759C4">
      <w:pPr>
        <w:pStyle w:val="Heading3"/>
        <w:rPr>
          <w:b w:val="0"/>
          <w:bCs/>
        </w:rPr>
      </w:pPr>
      <w:r>
        <w:rPr>
          <w:rStyle w:val="Heading3Char"/>
          <w:b/>
          <w:bCs/>
        </w:rPr>
        <w:t>COPYRIGHT STATEMENT</w:t>
      </w:r>
    </w:p>
    <w:p w14:paraId="08A67778" w14:textId="77777777" w:rsidR="00E759C4" w:rsidRDefault="00E759C4" w:rsidP="00E759C4">
      <w:pPr>
        <w:spacing w:after="0" w:line="240" w:lineRule="auto"/>
        <w:rPr>
          <w:sz w:val="24"/>
          <w:szCs w:val="24"/>
        </w:rPr>
      </w:pPr>
      <w:r w:rsidRPr="00CC4798">
        <w:rPr>
          <w:sz w:val="24"/>
          <w:szCs w:val="24"/>
        </w:rPr>
        <w:t xml:space="preserve">The materials used in this course are copyrighted. Course content is the intellectual property of Garrett Beatty, and property of the University of Florida. Course content may not be duplicated in any format without explicit permission from the College of Health and Human Performance, UF, and </w:t>
      </w:r>
      <w:r>
        <w:rPr>
          <w:sz w:val="24"/>
          <w:szCs w:val="24"/>
        </w:rPr>
        <w:t>Dr. Derek Mann</w:t>
      </w:r>
      <w:r w:rsidRPr="00CC4798">
        <w:rPr>
          <w:sz w:val="24"/>
          <w:szCs w:val="24"/>
        </w:rPr>
        <w:t>. Course content may not be used for any commercial purposes. Individuals violating this policy may be subject to disciplinary action or legal litigation from the University and other injured parties.</w:t>
      </w:r>
    </w:p>
    <w:p w14:paraId="7541EB57" w14:textId="77777777" w:rsidR="00E759C4" w:rsidRPr="00837187" w:rsidRDefault="00E759C4" w:rsidP="00E759C4">
      <w:pPr>
        <w:spacing w:after="0" w:line="240" w:lineRule="auto"/>
        <w:rPr>
          <w:sz w:val="24"/>
          <w:szCs w:val="24"/>
        </w:rPr>
      </w:pPr>
    </w:p>
    <w:p w14:paraId="7CEE6402" w14:textId="77777777" w:rsidR="00E759C4" w:rsidRPr="008F512E" w:rsidRDefault="00E759C4" w:rsidP="00E759C4">
      <w:pPr>
        <w:pStyle w:val="Heading3"/>
        <w:rPr>
          <w:b w:val="0"/>
          <w:bCs/>
        </w:rPr>
      </w:pPr>
      <w:r w:rsidRPr="008F512E">
        <w:rPr>
          <w:rStyle w:val="Heading3Char"/>
          <w:b/>
          <w:bCs/>
        </w:rPr>
        <w:t>EXAM MAKE-UP POLICY</w:t>
      </w:r>
      <w:r w:rsidRPr="008F512E">
        <w:rPr>
          <w:b w:val="0"/>
          <w:bCs/>
        </w:rPr>
        <w:t xml:space="preserve"> </w:t>
      </w:r>
    </w:p>
    <w:p w14:paraId="607FA739" w14:textId="77777777" w:rsidR="00E759C4" w:rsidRPr="0011213C" w:rsidRDefault="00E759C4" w:rsidP="00E759C4">
      <w:pPr>
        <w:pStyle w:val="NormalWeb"/>
        <w:spacing w:before="0" w:beforeAutospacing="0" w:after="0" w:afterAutospacing="0"/>
        <w:rPr>
          <w:rFonts w:asciiTheme="minorHAnsi" w:hAnsiTheme="minorHAnsi" w:cstheme="minorHAnsi"/>
        </w:rPr>
      </w:pPr>
      <w:r w:rsidRPr="0011213C">
        <w:rPr>
          <w:rFonts w:asciiTheme="minorHAnsi" w:hAnsiTheme="minorHAnsi" w:cstheme="minorHAnsi"/>
          <w:sz w:val="22"/>
          <w:szCs w:val="22"/>
        </w:rPr>
        <w:t xml:space="preserve">Requirements for class attendance and make-up exams, assignments, and other work in this course are consistent with university policies. Unless excused based on University </w:t>
      </w:r>
      <w:hyperlink r:id="rId21" w:anchor=":~:text=Twelve%2DDay%20Rule,in%20the%20approved%20university%20calendar." w:history="1">
        <w:r w:rsidRPr="0011213C">
          <w:rPr>
            <w:rStyle w:val="Hyperlink"/>
            <w:rFonts w:asciiTheme="minorHAnsi" w:hAnsiTheme="minorHAnsi" w:cstheme="minorHAnsi"/>
            <w:sz w:val="22"/>
            <w:szCs w:val="22"/>
            <w:u w:val="none"/>
          </w:rPr>
          <w:t>policies</w:t>
        </w:r>
      </w:hyperlink>
      <w:r w:rsidRPr="0011213C">
        <w:rPr>
          <w:rFonts w:asciiTheme="minorHAnsi" w:hAnsiTheme="minorHAnsi" w:cstheme="minorHAnsi"/>
          <w:sz w:val="22"/>
          <w:szCs w:val="22"/>
        </w:rPr>
        <w:t xml:space="preserve">, missed examinations and non- submitted or late assignments will be not be evaluated and will be assigned a grade of 0. </w:t>
      </w:r>
    </w:p>
    <w:p w14:paraId="1C3F1159" w14:textId="77777777" w:rsidR="00E759C4" w:rsidRPr="0011213C" w:rsidRDefault="00E759C4" w:rsidP="00E759C4">
      <w:pPr>
        <w:pStyle w:val="NormalWeb"/>
        <w:rPr>
          <w:rFonts w:asciiTheme="minorHAnsi" w:hAnsiTheme="minorHAnsi" w:cstheme="minorHAnsi"/>
        </w:rPr>
      </w:pPr>
      <w:r w:rsidRPr="0011213C">
        <w:rPr>
          <w:rFonts w:asciiTheme="minorHAnsi" w:hAnsiTheme="minorHAnsi" w:cstheme="minorHAnsi"/>
          <w:sz w:val="22"/>
          <w:szCs w:val="22"/>
        </w:rPr>
        <w:t xml:space="preserve">Obtaining approval for make-up exams or make-up assignments is the responsibility of the student. Students with medical or emergency related circumstances should utilize the UF Care Team’s </w:t>
      </w:r>
      <w:hyperlink r:id="rId22" w:history="1">
        <w:r w:rsidRPr="0011213C">
          <w:rPr>
            <w:rStyle w:val="Hyperlink"/>
            <w:rFonts w:asciiTheme="minorHAnsi" w:hAnsiTheme="minorHAnsi" w:cstheme="minorHAnsi"/>
            <w:sz w:val="22"/>
            <w:szCs w:val="22"/>
            <w:u w:val="none"/>
          </w:rPr>
          <w:t>Contact My Instructor</w:t>
        </w:r>
      </w:hyperlink>
      <w:r w:rsidRPr="0011213C">
        <w:rPr>
          <w:rFonts w:asciiTheme="minorHAnsi" w:hAnsiTheme="minorHAnsi" w:cstheme="minorHAnsi"/>
          <w:sz w:val="22"/>
          <w:szCs w:val="22"/>
        </w:rPr>
        <w:t xml:space="preserve"> service provided by the UF Dean of Students Office. </w:t>
      </w:r>
    </w:p>
    <w:p w14:paraId="3A893C6E" w14:textId="77777777" w:rsidR="00E759C4" w:rsidRPr="0011213C" w:rsidRDefault="00E759C4" w:rsidP="00E759C4">
      <w:pPr>
        <w:pStyle w:val="NormalWeb"/>
        <w:rPr>
          <w:rFonts w:asciiTheme="minorHAnsi" w:hAnsiTheme="minorHAnsi" w:cstheme="minorHAnsi"/>
        </w:rPr>
      </w:pPr>
      <w:r w:rsidRPr="0011213C">
        <w:rPr>
          <w:rFonts w:asciiTheme="minorHAnsi" w:hAnsiTheme="minorHAnsi" w:cstheme="minorHAnsi"/>
          <w:sz w:val="22"/>
          <w:szCs w:val="22"/>
        </w:rPr>
        <w:t xml:space="preserve">Any non-medical or emergency related circumstances require students to submit a written request explaining why an exception is being requested. The written request must include official documentation that provides proof that the missed coursework was due to acceptable reasons outlined by </w:t>
      </w:r>
      <w:r>
        <w:rPr>
          <w:rFonts w:asciiTheme="minorHAnsi" w:hAnsiTheme="minorHAnsi" w:cstheme="minorHAnsi"/>
          <w:sz w:val="22"/>
          <w:szCs w:val="22"/>
        </w:rPr>
        <w:t>u</w:t>
      </w:r>
      <w:r w:rsidRPr="0011213C">
        <w:rPr>
          <w:rFonts w:asciiTheme="minorHAnsi" w:hAnsiTheme="minorHAnsi" w:cstheme="minorHAnsi"/>
          <w:sz w:val="22"/>
          <w:szCs w:val="22"/>
        </w:rPr>
        <w:t xml:space="preserve">niversity policy. </w:t>
      </w:r>
    </w:p>
    <w:p w14:paraId="3DE00B2C" w14:textId="77777777" w:rsidR="00E759C4" w:rsidRPr="00837187" w:rsidRDefault="00E759C4" w:rsidP="00E759C4">
      <w:pPr>
        <w:spacing w:after="0" w:line="240" w:lineRule="auto"/>
        <w:rPr>
          <w:sz w:val="24"/>
          <w:szCs w:val="24"/>
        </w:rPr>
      </w:pPr>
    </w:p>
    <w:p w14:paraId="57196E33" w14:textId="77777777" w:rsidR="00E759C4" w:rsidRPr="008F512E" w:rsidRDefault="00E759C4" w:rsidP="00E759C4">
      <w:pPr>
        <w:pStyle w:val="Heading3"/>
        <w:rPr>
          <w:b w:val="0"/>
          <w:bCs/>
        </w:rPr>
      </w:pPr>
      <w:r w:rsidRPr="008F512E">
        <w:rPr>
          <w:rStyle w:val="Heading3Char"/>
          <w:b/>
          <w:bCs/>
        </w:rPr>
        <w:t>ACCOMMODATING STUDENTS WITH DISABILITIES</w:t>
      </w:r>
      <w:r w:rsidRPr="008F512E">
        <w:rPr>
          <w:b w:val="0"/>
          <w:bCs/>
        </w:rPr>
        <w:t xml:space="preserve"> </w:t>
      </w:r>
    </w:p>
    <w:p w14:paraId="05A584DB" w14:textId="77777777" w:rsidR="00E759C4" w:rsidRPr="00B972F5" w:rsidRDefault="00E759C4" w:rsidP="00E759C4">
      <w:pPr>
        <w:pStyle w:val="NormalWeb"/>
        <w:spacing w:before="0" w:beforeAutospacing="0" w:after="0" w:afterAutospacing="0"/>
        <w:rPr>
          <w:rFonts w:asciiTheme="minorHAnsi" w:hAnsiTheme="minorHAnsi" w:cstheme="minorHAnsi"/>
        </w:rPr>
      </w:pPr>
      <w:r w:rsidRPr="0011213C">
        <w:rPr>
          <w:rFonts w:asciiTheme="minorHAnsi" w:hAnsiTheme="minorHAnsi" w:cstheme="minorHAnsi"/>
          <w:sz w:val="22"/>
          <w:szCs w:val="22"/>
        </w:rPr>
        <w:t xml:space="preserve">Students with disabilities who experience learning barriers and would like to request academic accommodations should connect with the Disability Resource Center by visiting their </w:t>
      </w:r>
      <w:hyperlink r:id="rId23" w:history="1">
        <w:r w:rsidRPr="0011213C">
          <w:rPr>
            <w:rStyle w:val="Hyperlink"/>
            <w:rFonts w:asciiTheme="minorHAnsi" w:hAnsiTheme="minorHAnsi" w:cstheme="minorHAnsi"/>
            <w:sz w:val="22"/>
            <w:szCs w:val="22"/>
            <w:u w:val="none"/>
          </w:rPr>
          <w:t>Get Started</w:t>
        </w:r>
      </w:hyperlink>
      <w:r w:rsidRPr="0011213C">
        <w:rPr>
          <w:rFonts w:asciiTheme="minorHAnsi" w:hAnsiTheme="minorHAnsi" w:cstheme="minorHAnsi"/>
          <w:sz w:val="22"/>
          <w:szCs w:val="22"/>
        </w:rPr>
        <w:t>. It is important</w:t>
      </w:r>
      <w:r w:rsidRPr="00B972F5">
        <w:rPr>
          <w:rFonts w:asciiTheme="minorHAnsi" w:hAnsiTheme="minorHAnsi" w:cstheme="minorHAnsi"/>
          <w:sz w:val="22"/>
          <w:szCs w:val="22"/>
        </w:rPr>
        <w:t xml:space="preserve"> for students to share their accommodation letter with their instructor and discuss their access needs, as early as possible in the semester. Accommodations are not retroactive; therefore, students should contact the office as soon as possible in the term for which they are seeking accommodations. </w:t>
      </w:r>
    </w:p>
    <w:p w14:paraId="39E66F5F" w14:textId="77777777" w:rsidR="00E759C4" w:rsidRPr="00837187" w:rsidRDefault="00E759C4" w:rsidP="00E759C4">
      <w:pPr>
        <w:spacing w:after="0" w:line="240" w:lineRule="auto"/>
        <w:rPr>
          <w:sz w:val="24"/>
          <w:szCs w:val="24"/>
        </w:rPr>
      </w:pPr>
    </w:p>
    <w:p w14:paraId="584B50A0" w14:textId="77777777" w:rsidR="00E759C4" w:rsidRPr="006B1611" w:rsidRDefault="00E759C4" w:rsidP="00E759C4">
      <w:pPr>
        <w:pStyle w:val="Heading3"/>
        <w:rPr>
          <w:b w:val="0"/>
          <w:bCs/>
        </w:rPr>
      </w:pPr>
      <w:r w:rsidRPr="006B1611">
        <w:rPr>
          <w:rStyle w:val="Heading3Char"/>
          <w:b/>
          <w:bCs/>
        </w:rPr>
        <w:t>COURSE EVALUATIONS</w:t>
      </w:r>
      <w:r w:rsidRPr="006B1611">
        <w:rPr>
          <w:b w:val="0"/>
          <w:bCs/>
        </w:rPr>
        <w:t xml:space="preserve"> </w:t>
      </w:r>
    </w:p>
    <w:p w14:paraId="5C60DE0B" w14:textId="77777777" w:rsidR="00E759C4" w:rsidRPr="006B1611" w:rsidRDefault="00E759C4" w:rsidP="00E759C4">
      <w:pPr>
        <w:spacing w:after="0" w:line="240" w:lineRule="auto"/>
        <w:rPr>
          <w:rFonts w:cstheme="minorHAnsi"/>
        </w:rPr>
      </w:pPr>
      <w:bookmarkStart w:id="0" w:name="_Hlk43393938"/>
      <w:r w:rsidRPr="006B1611">
        <w:rPr>
          <w:rFonts w:cstheme="minorHAnsi"/>
        </w:rPr>
        <w:t xml:space="preserve">Students are expected to provide professional and respectful feedback on the quality of instruction in this course by completing course evaluations online via </w:t>
      </w:r>
      <w:proofErr w:type="spellStart"/>
      <w:r w:rsidRPr="006B1611">
        <w:rPr>
          <w:rFonts w:cstheme="minorHAnsi"/>
        </w:rPr>
        <w:t>GatorEvals</w:t>
      </w:r>
      <w:proofErr w:type="spellEnd"/>
      <w:r w:rsidRPr="006B1611">
        <w:rPr>
          <w:rFonts w:cstheme="minorHAnsi"/>
        </w:rPr>
        <w:t xml:space="preserve">. Guidance on how to give feedback in a professional and respectful manner is available </w:t>
      </w:r>
      <w:hyperlink r:id="rId24" w:history="1">
        <w:r w:rsidRPr="006B1611">
          <w:rPr>
            <w:rStyle w:val="Hyperlink"/>
            <w:rFonts w:cstheme="minorHAnsi"/>
            <w:u w:val="none"/>
          </w:rPr>
          <w:t>here</w:t>
        </w:r>
      </w:hyperlink>
      <w:r w:rsidRPr="006B1611">
        <w:rPr>
          <w:rFonts w:cstheme="minorHAnsi"/>
        </w:rPr>
        <w:t xml:space="preserve">.  Students will be notified when the evaluation period opens and can complete evaluations through the email they receive from </w:t>
      </w:r>
      <w:proofErr w:type="spellStart"/>
      <w:r w:rsidRPr="006B1611">
        <w:rPr>
          <w:rFonts w:cstheme="minorHAnsi"/>
        </w:rPr>
        <w:t>GatorEvals</w:t>
      </w:r>
      <w:proofErr w:type="spellEnd"/>
      <w:r w:rsidRPr="006B1611">
        <w:rPr>
          <w:rFonts w:cstheme="minorHAnsi"/>
        </w:rPr>
        <w:t xml:space="preserve">, or in their Canvas course menu under </w:t>
      </w:r>
      <w:proofErr w:type="spellStart"/>
      <w:r w:rsidRPr="006B1611">
        <w:rPr>
          <w:rFonts w:cstheme="minorHAnsi"/>
        </w:rPr>
        <w:t>GatorEvals</w:t>
      </w:r>
      <w:proofErr w:type="spellEnd"/>
      <w:r w:rsidRPr="006B1611">
        <w:rPr>
          <w:rFonts w:cstheme="minorHAnsi"/>
        </w:rPr>
        <w:t xml:space="preserve">, you can also access the course evaluations </w:t>
      </w:r>
      <w:hyperlink r:id="rId25" w:history="1">
        <w:r w:rsidRPr="006B1611">
          <w:rPr>
            <w:rStyle w:val="Hyperlink"/>
            <w:rFonts w:cstheme="minorHAnsi"/>
            <w:u w:val="none"/>
          </w:rPr>
          <w:t>here</w:t>
        </w:r>
      </w:hyperlink>
      <w:r w:rsidRPr="006B1611">
        <w:rPr>
          <w:rFonts w:cstheme="minorHAnsi"/>
        </w:rPr>
        <w:t xml:space="preserve">.  Summaries of course evaluation results are available to students and can be found </w:t>
      </w:r>
      <w:hyperlink r:id="rId26" w:history="1">
        <w:r w:rsidRPr="006B1611">
          <w:rPr>
            <w:rStyle w:val="Hyperlink"/>
            <w:rFonts w:cstheme="minorHAnsi"/>
            <w:u w:val="none"/>
          </w:rPr>
          <w:t>here</w:t>
        </w:r>
      </w:hyperlink>
      <w:r w:rsidRPr="006B1611">
        <w:rPr>
          <w:rFonts w:cstheme="minorHAnsi"/>
        </w:rPr>
        <w:t xml:space="preserve">. </w:t>
      </w:r>
      <w:bookmarkEnd w:id="0"/>
    </w:p>
    <w:p w14:paraId="0B33369F" w14:textId="77777777" w:rsidR="00E759C4" w:rsidRDefault="00E759C4" w:rsidP="00E759C4">
      <w:pPr>
        <w:spacing w:after="0" w:line="240" w:lineRule="auto"/>
      </w:pPr>
    </w:p>
    <w:p w14:paraId="46C33772" w14:textId="77777777" w:rsidR="00E759C4" w:rsidRDefault="00E759C4" w:rsidP="00E759C4">
      <w:pPr>
        <w:pStyle w:val="Heading3"/>
        <w:rPr>
          <w:rStyle w:val="Heading3Char"/>
          <w:b/>
          <w:bCs/>
        </w:rPr>
      </w:pPr>
      <w:r>
        <w:rPr>
          <w:rStyle w:val="Heading3Char"/>
          <w:b/>
          <w:bCs/>
        </w:rPr>
        <w:t>PRIVACY</w:t>
      </w:r>
    </w:p>
    <w:p w14:paraId="4A32E768" w14:textId="77777777" w:rsidR="00E759C4" w:rsidRDefault="00E759C4" w:rsidP="00E759C4">
      <w:r>
        <w:t>Students are expected to provide professional and respectful feedback on the quality of instruction in this course by completing course Students enrolled in this course are agreeing to have their video or audio content accessible to the members of this course, enrolled in this semester. All class meetings will be recorded and provided to the class for asynchronous access. Students engaging in this course will also develop multimedia content including audio and video presentations that will be accessible to all members of the class. Recordings will not be available to members outside of this course.</w:t>
      </w:r>
    </w:p>
    <w:p w14:paraId="1DE45634" w14:textId="77777777" w:rsidR="00E759C4" w:rsidRDefault="00E759C4" w:rsidP="00E759C4">
      <w:r>
        <w:t>Per the State of Florida’s House Bill 233, students are also permitted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w:t>
      </w:r>
    </w:p>
    <w:p w14:paraId="5BCBBF10" w14:textId="77777777" w:rsidR="00E759C4" w:rsidRDefault="00E759C4" w:rsidP="00E759C4">
      <w:r>
        <w:t>A “class lecture” is defined as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lecturer during a class session.</w:t>
      </w:r>
    </w:p>
    <w:p w14:paraId="326DAF2A" w14:textId="77777777" w:rsidR="00E759C4" w:rsidRPr="00FB70AD" w:rsidRDefault="00E759C4" w:rsidP="00E759C4">
      <w:r>
        <w:t xml:space="preserve">Publication without permission of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w:t>
      </w:r>
      <w:proofErr w:type="gramStart"/>
      <w:r>
        <w:t>third party</w:t>
      </w:r>
      <w:proofErr w:type="gramEnd"/>
      <w:r>
        <w:t xml:space="preserve"> note/tutoring services. A student who publishes a recording without written consent may be subject to a civil cause of action instituted by a person injured by the publication and/or discipline under UF Regulation 4.040 Student Honor Code and Student Conduct Code</w:t>
      </w:r>
    </w:p>
    <w:p w14:paraId="7ED61137" w14:textId="77777777" w:rsidR="00192386" w:rsidRDefault="00192386" w:rsidP="00EC7D82">
      <w:pPr>
        <w:spacing w:after="0" w:line="240" w:lineRule="auto"/>
      </w:pPr>
    </w:p>
    <w:p w14:paraId="67B54851" w14:textId="77777777" w:rsidR="00192386" w:rsidRDefault="00192386" w:rsidP="00EC7D82">
      <w:pPr>
        <w:spacing w:after="0" w:line="240" w:lineRule="auto"/>
        <w:rPr>
          <w:sz w:val="24"/>
          <w:szCs w:val="24"/>
        </w:rPr>
      </w:pPr>
    </w:p>
    <w:p w14:paraId="72527FF3" w14:textId="59AFBCAE" w:rsidR="00837187" w:rsidRDefault="00837187" w:rsidP="00837187">
      <w:pPr>
        <w:pStyle w:val="Heading2"/>
      </w:pPr>
      <w:r>
        <w:lastRenderedPageBreak/>
        <w:t>Getting Help</w:t>
      </w:r>
    </w:p>
    <w:p w14:paraId="45E652D3" w14:textId="59468FB5" w:rsidR="00837187" w:rsidRDefault="00837187" w:rsidP="00EC7D82">
      <w:pPr>
        <w:spacing w:after="0" w:line="240" w:lineRule="auto"/>
        <w:rPr>
          <w:sz w:val="24"/>
          <w:szCs w:val="24"/>
        </w:rPr>
      </w:pPr>
    </w:p>
    <w:p w14:paraId="4674F54A" w14:textId="77777777" w:rsidR="00E759C4" w:rsidRPr="00B972F5" w:rsidRDefault="00E759C4" w:rsidP="00E759C4">
      <w:pPr>
        <w:pStyle w:val="Heading3"/>
        <w:rPr>
          <w:rFonts w:cstheme="minorHAnsi"/>
        </w:rPr>
      </w:pPr>
      <w:r w:rsidRPr="00B972F5">
        <w:rPr>
          <w:rFonts w:cstheme="minorHAnsi"/>
        </w:rPr>
        <w:t>HEALTH &amp; WELLNESS</w:t>
      </w:r>
    </w:p>
    <w:p w14:paraId="0FF2FA91" w14:textId="77777777" w:rsidR="00E759C4" w:rsidRPr="00FC6878" w:rsidRDefault="00E759C4" w:rsidP="00E759C4">
      <w:pPr>
        <w:pStyle w:val="ListParagraph"/>
        <w:numPr>
          <w:ilvl w:val="0"/>
          <w:numId w:val="26"/>
        </w:numPr>
        <w:spacing w:after="0" w:line="240" w:lineRule="auto"/>
        <w:rPr>
          <w:rFonts w:cstheme="minorHAnsi"/>
        </w:rPr>
      </w:pPr>
      <w:r w:rsidRPr="00FC6878">
        <w:rPr>
          <w:rFonts w:cstheme="minorHAnsi"/>
          <w:b/>
          <w:bCs/>
          <w:i/>
          <w:iCs/>
        </w:rPr>
        <w:t>U Matter, We Care</w:t>
      </w:r>
      <w:r w:rsidRPr="00FC6878">
        <w:rPr>
          <w:rFonts w:cstheme="minorHAnsi"/>
          <w:i/>
          <w:iCs/>
        </w:rPr>
        <w:t xml:space="preserve">: </w:t>
      </w:r>
      <w:r w:rsidRPr="00FC6878">
        <w:rPr>
          <w:rFonts w:cstheme="minorHAnsi"/>
        </w:rPr>
        <w:t xml:space="preserve">If you or someone you know is in distress, please contact </w:t>
      </w:r>
      <w:hyperlink r:id="rId27" w:history="1">
        <w:r w:rsidRPr="00FC6878">
          <w:rPr>
            <w:rStyle w:val="Hyperlink"/>
            <w:rFonts w:cstheme="minorHAnsi"/>
            <w:u w:val="none"/>
          </w:rPr>
          <w:t>umatter@ufl.edu</w:t>
        </w:r>
      </w:hyperlink>
      <w:r w:rsidRPr="00FC6878">
        <w:rPr>
          <w:rFonts w:cstheme="minorHAnsi"/>
        </w:rPr>
        <w:t xml:space="preserve">, 352-392-1575, or visit </w:t>
      </w:r>
      <w:hyperlink r:id="rId28" w:history="1">
        <w:r w:rsidRPr="00FC6878">
          <w:rPr>
            <w:rStyle w:val="Hyperlink"/>
            <w:rFonts w:cstheme="minorHAnsi"/>
            <w:u w:val="none"/>
          </w:rPr>
          <w:t>U Matter, We Care website</w:t>
        </w:r>
      </w:hyperlink>
      <w:r w:rsidRPr="00FC6878">
        <w:rPr>
          <w:rFonts w:cstheme="minorHAnsi"/>
        </w:rPr>
        <w:t xml:space="preserve"> to refer or report a concern and a team member will reach out to the student in distress.</w:t>
      </w:r>
    </w:p>
    <w:p w14:paraId="77835414" w14:textId="77777777" w:rsidR="00E759C4" w:rsidRPr="00FC6878" w:rsidRDefault="00E759C4" w:rsidP="00E759C4">
      <w:pPr>
        <w:pStyle w:val="ListParagraph"/>
        <w:numPr>
          <w:ilvl w:val="0"/>
          <w:numId w:val="26"/>
        </w:numPr>
        <w:spacing w:after="0" w:line="240" w:lineRule="auto"/>
        <w:rPr>
          <w:rFonts w:cstheme="minorHAnsi"/>
        </w:rPr>
      </w:pPr>
      <w:r w:rsidRPr="00FC6878">
        <w:rPr>
          <w:rFonts w:cstheme="minorHAnsi"/>
          <w:b/>
          <w:bCs/>
          <w:i/>
          <w:iCs/>
        </w:rPr>
        <w:t>Counseling and Wellness Center</w:t>
      </w:r>
      <w:r w:rsidRPr="00FC6878">
        <w:rPr>
          <w:rFonts w:cstheme="minorHAnsi"/>
          <w:i/>
          <w:iCs/>
        </w:rPr>
        <w:t xml:space="preserve">: </w:t>
      </w:r>
      <w:r w:rsidRPr="00FC6878">
        <w:rPr>
          <w:rFonts w:cstheme="minorHAnsi"/>
        </w:rPr>
        <w:t xml:space="preserve">Visit the </w:t>
      </w:r>
      <w:hyperlink r:id="rId29" w:history="1">
        <w:r w:rsidRPr="00FC6878">
          <w:rPr>
            <w:rStyle w:val="Hyperlink"/>
            <w:rFonts w:cstheme="minorHAnsi"/>
            <w:u w:val="none"/>
          </w:rPr>
          <w:t>Counseling and Wellness Center website</w:t>
        </w:r>
      </w:hyperlink>
      <w:r w:rsidRPr="00FC6878">
        <w:rPr>
          <w:rFonts w:cstheme="minorHAnsi"/>
        </w:rPr>
        <w:t xml:space="preserve"> or call 352-392-1575 for information on crisis services as well as non-crisis services.</w:t>
      </w:r>
    </w:p>
    <w:p w14:paraId="043D8771" w14:textId="77777777" w:rsidR="00E759C4" w:rsidRPr="00FC6878" w:rsidRDefault="00E759C4" w:rsidP="00E759C4">
      <w:pPr>
        <w:pStyle w:val="ListParagraph"/>
        <w:numPr>
          <w:ilvl w:val="0"/>
          <w:numId w:val="26"/>
        </w:numPr>
        <w:spacing w:after="0" w:line="240" w:lineRule="auto"/>
        <w:rPr>
          <w:rFonts w:cstheme="minorHAnsi"/>
        </w:rPr>
      </w:pPr>
      <w:r w:rsidRPr="00FC6878">
        <w:rPr>
          <w:rFonts w:cstheme="minorHAnsi"/>
          <w:b/>
          <w:bCs/>
          <w:i/>
          <w:iCs/>
        </w:rPr>
        <w:t>Student Health Care Center</w:t>
      </w:r>
      <w:r w:rsidRPr="00FC6878">
        <w:rPr>
          <w:rFonts w:cstheme="minorHAnsi"/>
          <w:i/>
          <w:iCs/>
        </w:rPr>
        <w:t xml:space="preserve">: </w:t>
      </w:r>
      <w:r w:rsidRPr="00FC6878">
        <w:rPr>
          <w:rFonts w:cstheme="minorHAnsi"/>
        </w:rPr>
        <w:t xml:space="preserve">Call 352-392-1161 for 24/7 information to help you find the care you need or visit the </w:t>
      </w:r>
      <w:hyperlink r:id="rId30" w:history="1">
        <w:r w:rsidRPr="00FC6878">
          <w:rPr>
            <w:rStyle w:val="Hyperlink"/>
            <w:rFonts w:cstheme="minorHAnsi"/>
            <w:u w:val="none"/>
          </w:rPr>
          <w:t>Student Health Care Center website</w:t>
        </w:r>
      </w:hyperlink>
      <w:r w:rsidRPr="00FC6878">
        <w:rPr>
          <w:rFonts w:cstheme="minorHAnsi"/>
        </w:rPr>
        <w:t>.</w:t>
      </w:r>
    </w:p>
    <w:p w14:paraId="4781BD69" w14:textId="77777777" w:rsidR="00E759C4" w:rsidRPr="00FC6878" w:rsidRDefault="00E759C4" w:rsidP="00E759C4">
      <w:pPr>
        <w:pStyle w:val="ListParagraph"/>
        <w:numPr>
          <w:ilvl w:val="0"/>
          <w:numId w:val="26"/>
        </w:numPr>
        <w:spacing w:after="0" w:line="240" w:lineRule="auto"/>
        <w:rPr>
          <w:rFonts w:cstheme="minorHAnsi"/>
        </w:rPr>
      </w:pPr>
      <w:r w:rsidRPr="00FC6878">
        <w:rPr>
          <w:rFonts w:cstheme="minorHAnsi"/>
          <w:b/>
          <w:bCs/>
          <w:i/>
          <w:iCs/>
        </w:rPr>
        <w:t>University Police Department</w:t>
      </w:r>
      <w:r w:rsidRPr="00FC6878">
        <w:rPr>
          <w:rFonts w:cstheme="minorHAnsi"/>
          <w:i/>
          <w:iCs/>
        </w:rPr>
        <w:t xml:space="preserve">: </w:t>
      </w:r>
      <w:r w:rsidRPr="00FC6878">
        <w:rPr>
          <w:rFonts w:cstheme="minorHAnsi"/>
        </w:rPr>
        <w:t xml:space="preserve">Visit </w:t>
      </w:r>
      <w:hyperlink r:id="rId31" w:history="1">
        <w:r w:rsidRPr="00FC6878">
          <w:rPr>
            <w:rStyle w:val="Hyperlink"/>
            <w:rFonts w:cstheme="minorHAnsi"/>
            <w:u w:val="none"/>
          </w:rPr>
          <w:t>UF Police Department website</w:t>
        </w:r>
      </w:hyperlink>
      <w:r w:rsidRPr="00FC6878">
        <w:rPr>
          <w:rFonts w:cstheme="minorHAnsi"/>
        </w:rPr>
        <w:t xml:space="preserve"> or call 352-392-1111 (or 9-1-1 for emergencies).</w:t>
      </w:r>
    </w:p>
    <w:p w14:paraId="574C4A4C" w14:textId="77777777" w:rsidR="00E759C4" w:rsidRPr="00FC6878" w:rsidRDefault="00E759C4" w:rsidP="00E759C4">
      <w:pPr>
        <w:pStyle w:val="ListParagraph"/>
        <w:numPr>
          <w:ilvl w:val="0"/>
          <w:numId w:val="26"/>
        </w:numPr>
        <w:spacing w:after="0" w:line="240" w:lineRule="auto"/>
        <w:rPr>
          <w:rFonts w:cstheme="minorHAnsi"/>
        </w:rPr>
      </w:pPr>
      <w:r w:rsidRPr="00FC6878">
        <w:rPr>
          <w:rFonts w:cstheme="minorHAnsi"/>
          <w:b/>
          <w:bCs/>
          <w:i/>
          <w:iCs/>
        </w:rPr>
        <w:t xml:space="preserve">UF Health </w:t>
      </w:r>
      <w:proofErr w:type="spellStart"/>
      <w:r w:rsidRPr="00FC6878">
        <w:rPr>
          <w:rFonts w:cstheme="minorHAnsi"/>
          <w:b/>
          <w:bCs/>
          <w:i/>
          <w:iCs/>
        </w:rPr>
        <w:t>Shands</w:t>
      </w:r>
      <w:proofErr w:type="spellEnd"/>
      <w:r w:rsidRPr="00FC6878">
        <w:rPr>
          <w:rFonts w:cstheme="minorHAnsi"/>
          <w:b/>
          <w:bCs/>
          <w:i/>
          <w:iCs/>
        </w:rPr>
        <w:t xml:space="preserve"> Emergency Room / Trauma Center</w:t>
      </w:r>
      <w:r w:rsidRPr="00FC6878">
        <w:rPr>
          <w:rFonts w:cstheme="minorHAnsi"/>
          <w:i/>
          <w:iCs/>
        </w:rPr>
        <w:t xml:space="preserve">: </w:t>
      </w:r>
      <w:r w:rsidRPr="00FC6878">
        <w:rPr>
          <w:rFonts w:cstheme="minorHAnsi"/>
        </w:rPr>
        <w:t xml:space="preserve">For immediate medical care call 352-733-0111 or go to the emergency room at 1515 SW Archer Road, Gainesville, FL 32608; or visit the </w:t>
      </w:r>
      <w:hyperlink r:id="rId32" w:history="1">
        <w:r w:rsidRPr="00FC6878">
          <w:rPr>
            <w:rStyle w:val="Hyperlink"/>
            <w:rFonts w:cstheme="minorHAnsi"/>
            <w:u w:val="none"/>
          </w:rPr>
          <w:t>UF Health Emergency Room and Trauma Center website</w:t>
        </w:r>
      </w:hyperlink>
      <w:r w:rsidRPr="00FC6878">
        <w:rPr>
          <w:rFonts w:cstheme="minorHAnsi"/>
        </w:rPr>
        <w:t>.</w:t>
      </w:r>
    </w:p>
    <w:p w14:paraId="24CB27B1" w14:textId="77777777" w:rsidR="00E759C4" w:rsidRPr="00FC6878" w:rsidRDefault="00E759C4" w:rsidP="00E759C4">
      <w:pPr>
        <w:pStyle w:val="ListParagraph"/>
        <w:numPr>
          <w:ilvl w:val="0"/>
          <w:numId w:val="26"/>
        </w:numPr>
        <w:spacing w:after="0" w:line="240" w:lineRule="auto"/>
        <w:rPr>
          <w:rFonts w:cstheme="minorHAnsi"/>
          <w:sz w:val="24"/>
          <w:szCs w:val="24"/>
        </w:rPr>
      </w:pPr>
      <w:proofErr w:type="spellStart"/>
      <w:r w:rsidRPr="00FC6878">
        <w:rPr>
          <w:rFonts w:cstheme="minorHAnsi"/>
          <w:b/>
          <w:bCs/>
          <w:i/>
          <w:iCs/>
        </w:rPr>
        <w:t>GatorWell</w:t>
      </w:r>
      <w:proofErr w:type="spellEnd"/>
      <w:r w:rsidRPr="00FC6878">
        <w:rPr>
          <w:rFonts w:cstheme="minorHAnsi"/>
          <w:b/>
          <w:bCs/>
          <w:i/>
          <w:iCs/>
        </w:rPr>
        <w:t xml:space="preserve"> Health Promotion Services</w:t>
      </w:r>
      <w:r w:rsidRPr="00FC6878">
        <w:rPr>
          <w:rFonts w:cstheme="minorHAnsi"/>
          <w:i/>
          <w:iCs/>
        </w:rPr>
        <w:t xml:space="preserve">: </w:t>
      </w:r>
      <w:r w:rsidRPr="00FC6878">
        <w:rPr>
          <w:rFonts w:cstheme="minorHAnsi"/>
        </w:rPr>
        <w:t xml:space="preserve">For prevention services focused on optimal wellbeing, including Wellness Coaching for Academic Success, visit the </w:t>
      </w:r>
      <w:hyperlink r:id="rId33" w:history="1">
        <w:proofErr w:type="spellStart"/>
        <w:r w:rsidRPr="00FC6878">
          <w:rPr>
            <w:rStyle w:val="Hyperlink"/>
            <w:rFonts w:cstheme="minorHAnsi"/>
            <w:u w:val="none"/>
          </w:rPr>
          <w:t>GatorWell</w:t>
        </w:r>
        <w:proofErr w:type="spellEnd"/>
        <w:r w:rsidRPr="00FC6878">
          <w:rPr>
            <w:rStyle w:val="Hyperlink"/>
            <w:rFonts w:cstheme="minorHAnsi"/>
            <w:u w:val="none"/>
          </w:rPr>
          <w:t xml:space="preserve"> website</w:t>
        </w:r>
      </w:hyperlink>
      <w:r w:rsidRPr="00FC6878">
        <w:rPr>
          <w:rFonts w:cstheme="minorHAnsi"/>
        </w:rPr>
        <w:t xml:space="preserve"> or call 352-273-4450.</w:t>
      </w:r>
    </w:p>
    <w:p w14:paraId="20BE823A" w14:textId="77777777" w:rsidR="00E759C4" w:rsidRPr="00FC6878" w:rsidRDefault="00E759C4" w:rsidP="00E759C4">
      <w:pPr>
        <w:spacing w:after="0" w:line="240" w:lineRule="auto"/>
        <w:rPr>
          <w:sz w:val="24"/>
          <w:szCs w:val="24"/>
        </w:rPr>
      </w:pPr>
    </w:p>
    <w:p w14:paraId="4796A524" w14:textId="77777777" w:rsidR="00E759C4" w:rsidRPr="00FC6878" w:rsidRDefault="00E759C4" w:rsidP="00E759C4">
      <w:pPr>
        <w:pStyle w:val="Heading3"/>
        <w:rPr>
          <w:rFonts w:cstheme="minorHAnsi"/>
        </w:rPr>
      </w:pPr>
      <w:r w:rsidRPr="00FC6878">
        <w:rPr>
          <w:rFonts w:cstheme="minorHAnsi"/>
        </w:rPr>
        <w:t>ACADEMIC RESOURCES</w:t>
      </w:r>
    </w:p>
    <w:p w14:paraId="794A2726" w14:textId="77777777" w:rsidR="00E759C4" w:rsidRPr="00FC6878" w:rsidRDefault="00E759C4" w:rsidP="00E759C4">
      <w:pPr>
        <w:numPr>
          <w:ilvl w:val="0"/>
          <w:numId w:val="18"/>
        </w:numPr>
        <w:spacing w:after="0" w:line="240" w:lineRule="auto"/>
        <w:rPr>
          <w:rFonts w:cstheme="minorHAnsi"/>
        </w:rPr>
      </w:pPr>
      <w:r w:rsidRPr="00FC6878">
        <w:rPr>
          <w:rFonts w:cstheme="minorHAnsi"/>
          <w:b/>
          <w:bCs/>
          <w:i/>
          <w:iCs/>
        </w:rPr>
        <w:t>E-learning technical support</w:t>
      </w:r>
      <w:r w:rsidRPr="00FC6878">
        <w:rPr>
          <w:rFonts w:cstheme="minorHAnsi"/>
        </w:rPr>
        <w:t xml:space="preserve">: Contact the </w:t>
      </w:r>
      <w:hyperlink r:id="rId34" w:history="1">
        <w:r w:rsidRPr="00FC6878">
          <w:rPr>
            <w:rStyle w:val="Hyperlink"/>
            <w:rFonts w:cstheme="minorHAnsi"/>
            <w:u w:val="none"/>
          </w:rPr>
          <w:t>UF Computing Help Desk</w:t>
        </w:r>
      </w:hyperlink>
      <w:r w:rsidRPr="00FC6878">
        <w:rPr>
          <w:rFonts w:cstheme="minorHAnsi"/>
        </w:rPr>
        <w:t xml:space="preserve"> at 352-392-4357 or via e-mail at </w:t>
      </w:r>
      <w:hyperlink r:id="rId35" w:history="1">
        <w:r w:rsidRPr="00FC6878">
          <w:rPr>
            <w:rStyle w:val="Hyperlink"/>
            <w:rFonts w:cstheme="minorHAnsi"/>
            <w:u w:val="none"/>
          </w:rPr>
          <w:t>helpdesk@ufl.edu</w:t>
        </w:r>
      </w:hyperlink>
      <w:r w:rsidRPr="00FC6878">
        <w:rPr>
          <w:rFonts w:cstheme="minorHAnsi"/>
        </w:rPr>
        <w:t xml:space="preserve">.  </w:t>
      </w:r>
    </w:p>
    <w:p w14:paraId="2CCCCB2D" w14:textId="77777777" w:rsidR="00E759C4" w:rsidRPr="00FC6878" w:rsidRDefault="00E759C4" w:rsidP="00E759C4">
      <w:pPr>
        <w:numPr>
          <w:ilvl w:val="0"/>
          <w:numId w:val="18"/>
        </w:numPr>
        <w:spacing w:after="0" w:line="240" w:lineRule="auto"/>
        <w:rPr>
          <w:rFonts w:cstheme="minorHAnsi"/>
        </w:rPr>
      </w:pPr>
      <w:hyperlink r:id="rId36" w:history="1">
        <w:r w:rsidRPr="00FC6878">
          <w:rPr>
            <w:rStyle w:val="Hyperlink"/>
            <w:rFonts w:cstheme="minorHAnsi"/>
            <w:b/>
            <w:bCs/>
            <w:i/>
            <w:iCs/>
            <w:u w:val="none"/>
          </w:rPr>
          <w:t>Career Connections Center</w:t>
        </w:r>
      </w:hyperlink>
      <w:r w:rsidRPr="00FC6878">
        <w:rPr>
          <w:rFonts w:cstheme="minorHAnsi"/>
        </w:rPr>
        <w:t xml:space="preserve">: Reitz Union Suite 1300, 352-392-1601. Career assistance and counseling services. </w:t>
      </w:r>
    </w:p>
    <w:p w14:paraId="479B4641" w14:textId="77777777" w:rsidR="00E759C4" w:rsidRPr="00FC6878" w:rsidRDefault="00E759C4" w:rsidP="00E759C4">
      <w:pPr>
        <w:numPr>
          <w:ilvl w:val="0"/>
          <w:numId w:val="18"/>
        </w:numPr>
        <w:spacing w:after="0" w:line="240" w:lineRule="auto"/>
        <w:rPr>
          <w:rFonts w:cstheme="minorHAnsi"/>
        </w:rPr>
      </w:pPr>
      <w:hyperlink r:id="rId37" w:history="1">
        <w:r w:rsidRPr="00FC6878">
          <w:rPr>
            <w:rStyle w:val="Hyperlink"/>
            <w:rFonts w:cstheme="minorHAnsi"/>
            <w:b/>
            <w:bCs/>
            <w:i/>
            <w:iCs/>
            <w:u w:val="none"/>
          </w:rPr>
          <w:t>Library Support</w:t>
        </w:r>
      </w:hyperlink>
      <w:r w:rsidRPr="00FC6878">
        <w:rPr>
          <w:rFonts w:cstheme="minorHAnsi"/>
        </w:rPr>
        <w:t xml:space="preserve">: Various ways to receive assistance with respect to using the libraries or finding resources. </w:t>
      </w:r>
    </w:p>
    <w:p w14:paraId="2AE2FB57" w14:textId="77777777" w:rsidR="00E759C4" w:rsidRPr="00FC6878" w:rsidRDefault="00E759C4" w:rsidP="00E759C4">
      <w:pPr>
        <w:numPr>
          <w:ilvl w:val="0"/>
          <w:numId w:val="18"/>
        </w:numPr>
        <w:spacing w:after="0" w:line="240" w:lineRule="auto"/>
        <w:rPr>
          <w:rFonts w:cstheme="minorHAnsi"/>
        </w:rPr>
      </w:pPr>
      <w:hyperlink r:id="rId38" w:history="1">
        <w:r w:rsidRPr="00FC6878">
          <w:rPr>
            <w:rStyle w:val="Hyperlink"/>
            <w:rFonts w:cstheme="minorHAnsi"/>
            <w:b/>
            <w:bCs/>
            <w:i/>
            <w:iCs/>
            <w:u w:val="none"/>
          </w:rPr>
          <w:t>Teaching Center</w:t>
        </w:r>
      </w:hyperlink>
      <w:r w:rsidRPr="00FC6878">
        <w:rPr>
          <w:rFonts w:cstheme="minorHAnsi"/>
        </w:rPr>
        <w:t xml:space="preserve">: Broward Hall, 352-392-2010 or to make an appointment 352- 392-6420. General study skills and tutoring. </w:t>
      </w:r>
    </w:p>
    <w:p w14:paraId="60D0F645" w14:textId="77777777" w:rsidR="00E759C4" w:rsidRPr="00FC6878" w:rsidRDefault="00E759C4" w:rsidP="00E759C4">
      <w:pPr>
        <w:numPr>
          <w:ilvl w:val="0"/>
          <w:numId w:val="18"/>
        </w:numPr>
        <w:spacing w:after="0" w:line="240" w:lineRule="auto"/>
        <w:rPr>
          <w:rFonts w:cstheme="minorHAnsi"/>
        </w:rPr>
      </w:pPr>
      <w:hyperlink r:id="rId39" w:history="1">
        <w:r w:rsidRPr="00FC6878">
          <w:rPr>
            <w:rStyle w:val="Hyperlink"/>
            <w:rFonts w:cstheme="minorHAnsi"/>
            <w:b/>
            <w:bCs/>
            <w:i/>
            <w:iCs/>
            <w:u w:val="none"/>
          </w:rPr>
          <w:t>Writing Studio</w:t>
        </w:r>
      </w:hyperlink>
      <w:r w:rsidRPr="00FC6878">
        <w:rPr>
          <w:rFonts w:cstheme="minorHAnsi"/>
        </w:rPr>
        <w:t xml:space="preserve">: 2215 Turlington Hall, 352-846-1138. Help brainstorming, formatting, and writing papers. </w:t>
      </w:r>
    </w:p>
    <w:p w14:paraId="4B84A1B6" w14:textId="77777777" w:rsidR="00E759C4" w:rsidRPr="00FC6878" w:rsidRDefault="00E759C4" w:rsidP="00E759C4">
      <w:pPr>
        <w:numPr>
          <w:ilvl w:val="0"/>
          <w:numId w:val="18"/>
        </w:numPr>
        <w:spacing w:after="0" w:line="240" w:lineRule="auto"/>
        <w:rPr>
          <w:rFonts w:cstheme="minorHAnsi"/>
        </w:rPr>
      </w:pPr>
      <w:bookmarkStart w:id="1" w:name="_Hlk168494012"/>
      <w:r w:rsidRPr="00FC6878">
        <w:rPr>
          <w:rFonts w:cstheme="minorHAnsi"/>
          <w:b/>
          <w:bCs/>
          <w:i/>
          <w:iCs/>
        </w:rPr>
        <w:t>Student Complaints &amp; Grievances</w:t>
      </w:r>
      <w:bookmarkEnd w:id="1"/>
      <w:r w:rsidRPr="00FC6878">
        <w:rPr>
          <w:rFonts w:cstheme="minorHAnsi"/>
        </w:rPr>
        <w:t xml:space="preserve">: Students are encouraged to communicate first with the involved person(s), but </w:t>
      </w:r>
      <w:hyperlink r:id="rId40" w:history="1">
        <w:r w:rsidRPr="00FC6878">
          <w:rPr>
            <w:rStyle w:val="Hyperlink"/>
            <w:rFonts w:cstheme="minorHAnsi"/>
            <w:u w:val="none"/>
          </w:rPr>
          <w:t>here</w:t>
        </w:r>
      </w:hyperlink>
      <w:r w:rsidRPr="00FC6878">
        <w:rPr>
          <w:rFonts w:cstheme="minorHAnsi"/>
        </w:rPr>
        <w:t xml:space="preserve"> is more information on the appropriate reporting process.  </w:t>
      </w:r>
    </w:p>
    <w:p w14:paraId="3A3CAB7E" w14:textId="77777777" w:rsidR="00E759C4" w:rsidRPr="00FC6878" w:rsidRDefault="00E759C4" w:rsidP="00E759C4">
      <w:pPr>
        <w:spacing w:after="0" w:line="240" w:lineRule="auto"/>
        <w:rPr>
          <w:sz w:val="24"/>
          <w:szCs w:val="24"/>
        </w:rPr>
      </w:pPr>
    </w:p>
    <w:p w14:paraId="448BDB96" w14:textId="77777777" w:rsidR="00E759C4" w:rsidRPr="00FC6878" w:rsidRDefault="00E759C4" w:rsidP="00E759C4">
      <w:pPr>
        <w:pStyle w:val="Heading3"/>
        <w:rPr>
          <w:rFonts w:cstheme="minorHAnsi"/>
        </w:rPr>
      </w:pPr>
      <w:r w:rsidRPr="00FC6878">
        <w:rPr>
          <w:rFonts w:cstheme="minorHAnsi"/>
        </w:rPr>
        <w:t>APK ADMINISTRATORS</w:t>
      </w:r>
    </w:p>
    <w:p w14:paraId="4473E907" w14:textId="77777777" w:rsidR="00E759C4" w:rsidRPr="00FC6878" w:rsidRDefault="00E759C4" w:rsidP="00E759C4">
      <w:pPr>
        <w:spacing w:after="0" w:line="240" w:lineRule="auto"/>
        <w:rPr>
          <w:rFonts w:eastAsia="Calibri" w:cstheme="minorHAnsi"/>
        </w:rPr>
      </w:pPr>
      <w:r w:rsidRPr="00FC6878">
        <w:rPr>
          <w:rFonts w:eastAsia="Calibri" w:cstheme="minorHAnsi"/>
        </w:rPr>
        <w:t xml:space="preserve">For suggestions or concerns related to APK courses or programming, please reach out to any of the following: </w:t>
      </w:r>
    </w:p>
    <w:p w14:paraId="2DBF7BB9" w14:textId="77777777" w:rsidR="00E759C4" w:rsidRPr="00FC6878" w:rsidRDefault="00E759C4" w:rsidP="00E759C4">
      <w:pPr>
        <w:numPr>
          <w:ilvl w:val="0"/>
          <w:numId w:val="19"/>
        </w:numPr>
        <w:spacing w:after="0" w:line="240" w:lineRule="auto"/>
        <w:rPr>
          <w:rFonts w:eastAsia="Calibri" w:cstheme="minorHAnsi"/>
        </w:rPr>
      </w:pPr>
      <w:r w:rsidRPr="00FC6878">
        <w:rPr>
          <w:rFonts w:eastAsia="Calibri" w:cstheme="minorHAnsi"/>
        </w:rPr>
        <w:t xml:space="preserve">Dr. David Vaillancourt (he/him), APK Department Chair, </w:t>
      </w:r>
      <w:hyperlink r:id="rId41" w:history="1">
        <w:r w:rsidRPr="00FC6878">
          <w:rPr>
            <w:rStyle w:val="Hyperlink"/>
            <w:rFonts w:eastAsia="Calibri" w:cstheme="minorHAnsi"/>
            <w:u w:val="none"/>
          </w:rPr>
          <w:t>vcourt@ufl.edu</w:t>
        </w:r>
      </w:hyperlink>
      <w:r w:rsidRPr="00FC6878">
        <w:rPr>
          <w:rFonts w:eastAsia="Calibri" w:cstheme="minorHAnsi"/>
        </w:rPr>
        <w:t xml:space="preserve"> </w:t>
      </w:r>
    </w:p>
    <w:p w14:paraId="25FA3B4E" w14:textId="77777777" w:rsidR="00E759C4" w:rsidRPr="00FC6878" w:rsidRDefault="00E759C4" w:rsidP="00E759C4">
      <w:pPr>
        <w:numPr>
          <w:ilvl w:val="0"/>
          <w:numId w:val="19"/>
        </w:numPr>
        <w:spacing w:after="0" w:line="240" w:lineRule="auto"/>
        <w:rPr>
          <w:rFonts w:eastAsia="Calibri" w:cstheme="minorHAnsi"/>
        </w:rPr>
      </w:pPr>
      <w:r w:rsidRPr="00FC6878">
        <w:rPr>
          <w:rFonts w:eastAsia="Calibri" w:cstheme="minorHAnsi"/>
        </w:rPr>
        <w:t xml:space="preserve">Dr. Demetra Christou (she/her), APK Department Vice Chair, </w:t>
      </w:r>
      <w:hyperlink r:id="rId42" w:history="1">
        <w:r w:rsidRPr="00FC6878">
          <w:rPr>
            <w:rStyle w:val="Hyperlink"/>
            <w:rFonts w:eastAsia="Calibri" w:cstheme="minorHAnsi"/>
            <w:u w:val="none"/>
          </w:rPr>
          <w:t>ddchristou@hhp.ufl.edu</w:t>
        </w:r>
      </w:hyperlink>
      <w:r w:rsidRPr="00FC6878">
        <w:rPr>
          <w:rFonts w:eastAsia="Calibri" w:cstheme="minorHAnsi"/>
        </w:rPr>
        <w:t xml:space="preserve"> </w:t>
      </w:r>
    </w:p>
    <w:p w14:paraId="0BC1E3AD" w14:textId="77777777" w:rsidR="00E759C4" w:rsidRPr="00FC6878" w:rsidRDefault="00E759C4" w:rsidP="00E759C4">
      <w:pPr>
        <w:numPr>
          <w:ilvl w:val="0"/>
          <w:numId w:val="19"/>
        </w:numPr>
        <w:spacing w:after="0" w:line="240" w:lineRule="auto"/>
        <w:rPr>
          <w:rFonts w:eastAsia="Calibri" w:cstheme="minorHAnsi"/>
        </w:rPr>
      </w:pPr>
      <w:r w:rsidRPr="00FC6878">
        <w:rPr>
          <w:rFonts w:eastAsia="Calibri" w:cstheme="minorHAnsi"/>
        </w:rPr>
        <w:t xml:space="preserve">Dr. Steve Coombes (he/him), APK Graduate Coordinator, </w:t>
      </w:r>
      <w:hyperlink r:id="rId43" w:history="1">
        <w:r w:rsidRPr="00FC6878">
          <w:rPr>
            <w:rStyle w:val="Hyperlink"/>
            <w:rFonts w:cstheme="minorHAnsi"/>
            <w:u w:val="none"/>
          </w:rPr>
          <w:t>scoombes@ufl.edu</w:t>
        </w:r>
      </w:hyperlink>
    </w:p>
    <w:p w14:paraId="28480A23" w14:textId="77777777" w:rsidR="00E759C4" w:rsidRPr="00E759C4" w:rsidRDefault="00E759C4" w:rsidP="00E759C4">
      <w:pPr>
        <w:numPr>
          <w:ilvl w:val="0"/>
          <w:numId w:val="19"/>
        </w:numPr>
        <w:spacing w:after="0" w:line="240" w:lineRule="auto"/>
        <w:rPr>
          <w:rStyle w:val="Hyperlink"/>
          <w:rFonts w:eastAsia="Calibri" w:cstheme="minorHAnsi"/>
          <w:color w:val="auto"/>
          <w:u w:val="none"/>
        </w:rPr>
      </w:pPr>
      <w:r w:rsidRPr="00FC6878">
        <w:rPr>
          <w:rFonts w:eastAsia="Calibri" w:cstheme="minorHAnsi"/>
        </w:rPr>
        <w:t xml:space="preserve">Dr. Joslyn </w:t>
      </w:r>
      <w:proofErr w:type="spellStart"/>
      <w:r w:rsidRPr="00FC6878">
        <w:rPr>
          <w:rFonts w:eastAsia="Calibri" w:cstheme="minorHAnsi"/>
        </w:rPr>
        <w:t>Ahlgren</w:t>
      </w:r>
      <w:proofErr w:type="spellEnd"/>
      <w:r w:rsidRPr="00FC6878">
        <w:rPr>
          <w:rFonts w:eastAsia="Calibri" w:cstheme="minorHAnsi"/>
        </w:rPr>
        <w:t xml:space="preserve"> (she/her), APK Undergraduate Coordinator, </w:t>
      </w:r>
      <w:hyperlink r:id="rId44" w:history="1">
        <w:r w:rsidRPr="00FC6878">
          <w:rPr>
            <w:rStyle w:val="Hyperlink"/>
            <w:rFonts w:cstheme="minorHAnsi"/>
            <w:u w:val="none"/>
          </w:rPr>
          <w:t>jahlgren@ufl.edu</w:t>
        </w:r>
      </w:hyperlink>
    </w:p>
    <w:p w14:paraId="62177DEC" w14:textId="77777777" w:rsidR="00E759C4" w:rsidRDefault="00E759C4" w:rsidP="00837187">
      <w:pPr>
        <w:pStyle w:val="Heading2"/>
      </w:pPr>
    </w:p>
    <w:p w14:paraId="07203DA7" w14:textId="77777777" w:rsidR="00A34394" w:rsidRDefault="00A34394" w:rsidP="00837187">
      <w:pPr>
        <w:pStyle w:val="Heading2"/>
      </w:pPr>
    </w:p>
    <w:p w14:paraId="14BACBEA" w14:textId="0034DD73" w:rsidR="00837187" w:rsidRDefault="00837187" w:rsidP="00837187">
      <w:pPr>
        <w:pStyle w:val="Heading2"/>
      </w:pPr>
      <w:r>
        <w:t>Grading</w:t>
      </w:r>
    </w:p>
    <w:p w14:paraId="24E3EDE9" w14:textId="77777777" w:rsidR="00837187" w:rsidRDefault="00837187" w:rsidP="00837187">
      <w:pPr>
        <w:spacing w:after="0" w:line="240" w:lineRule="auto"/>
        <w:rPr>
          <w:rFonts w:cstheme="minorHAnsi"/>
          <w:sz w:val="24"/>
          <w:szCs w:val="24"/>
        </w:rPr>
      </w:pPr>
    </w:p>
    <w:p w14:paraId="51D81EA5" w14:textId="77777777" w:rsidR="00E759C4" w:rsidRDefault="00E759C4" w:rsidP="00E759C4">
      <w:pPr>
        <w:spacing w:after="0" w:line="240" w:lineRule="auto"/>
        <w:rPr>
          <w:rFonts w:ascii="Calibri" w:hAnsi="Calibri" w:cs="Calibri"/>
        </w:rPr>
      </w:pPr>
      <w:r w:rsidRPr="006901A8">
        <w:rPr>
          <w:rStyle w:val="ItemDescription"/>
          <w:i w:val="0"/>
        </w:rPr>
        <w:t xml:space="preserve">Student learning will be evaluated through module quizzes, case study assignments, engagement in the </w:t>
      </w:r>
      <w:proofErr w:type="spellStart"/>
      <w:r w:rsidRPr="006901A8">
        <w:rPr>
          <w:rStyle w:val="ItemDescription"/>
          <w:i w:val="0"/>
        </w:rPr>
        <w:t>Yellowdig</w:t>
      </w:r>
      <w:proofErr w:type="spellEnd"/>
      <w:r w:rsidRPr="006901A8">
        <w:rPr>
          <w:rStyle w:val="ItemDescription"/>
          <w:i w:val="0"/>
        </w:rPr>
        <w:t xml:space="preserve"> Learning Community, and three exams. </w:t>
      </w:r>
      <w:r>
        <w:rPr>
          <w:rFonts w:ascii="Calibri" w:hAnsi="Calibri" w:cs="Calibri"/>
        </w:rPr>
        <w:t xml:space="preserve">Specific assignment details and grading rubrics will be provided in the course website on </w:t>
      </w:r>
      <w:hyperlink r:id="rId45" w:history="1">
        <w:r w:rsidRPr="00AF6CC0">
          <w:rPr>
            <w:rStyle w:val="Hyperlink"/>
            <w:rFonts w:ascii="Calibri" w:hAnsi="Calibri" w:cs="Calibri"/>
            <w:u w:val="none"/>
          </w:rPr>
          <w:t>Canvas</w:t>
        </w:r>
      </w:hyperlink>
      <w:r w:rsidRPr="00AF6CC0">
        <w:rPr>
          <w:rFonts w:ascii="Calibri" w:hAnsi="Calibri" w:cs="Calibri"/>
        </w:rPr>
        <w:t>.</w:t>
      </w:r>
    </w:p>
    <w:p w14:paraId="6B1C7C2D" w14:textId="77777777" w:rsidR="00E759C4" w:rsidRDefault="00E759C4" w:rsidP="00E759C4">
      <w:pPr>
        <w:spacing w:after="0" w:line="240" w:lineRule="auto"/>
        <w:rPr>
          <w:rStyle w:val="ItemDescription"/>
          <w:i w:val="0"/>
          <w:iCs/>
        </w:rPr>
      </w:pPr>
    </w:p>
    <w:p w14:paraId="3ED4BB31" w14:textId="77777777" w:rsidR="00E759C4" w:rsidRDefault="00E759C4" w:rsidP="00E759C4">
      <w:pPr>
        <w:pStyle w:val="ListParagraph"/>
        <w:numPr>
          <w:ilvl w:val="0"/>
          <w:numId w:val="23"/>
        </w:numPr>
        <w:spacing w:after="0" w:line="240" w:lineRule="auto"/>
        <w:rPr>
          <w:rStyle w:val="ItemDescription"/>
          <w:i w:val="0"/>
          <w:iCs/>
        </w:rPr>
      </w:pPr>
      <w:r w:rsidRPr="00DC46A6">
        <w:rPr>
          <w:rStyle w:val="ItemDescription"/>
          <w:b/>
          <w:bCs/>
          <w:i w:val="0"/>
          <w:iCs/>
        </w:rPr>
        <w:lastRenderedPageBreak/>
        <w:t>Quizzes</w:t>
      </w:r>
      <w:r w:rsidRPr="00DC46A6">
        <w:rPr>
          <w:rStyle w:val="ItemDescription"/>
          <w:i w:val="0"/>
          <w:iCs/>
        </w:rPr>
        <w:t>: Each course module includes multiple choice quizzes aimed at guiding and enhancing engagement in learning opportunities.</w:t>
      </w:r>
    </w:p>
    <w:p w14:paraId="021E0F8F" w14:textId="77777777" w:rsidR="00E759C4" w:rsidRPr="00715A0C" w:rsidRDefault="00E759C4" w:rsidP="00E759C4">
      <w:pPr>
        <w:pStyle w:val="ListParagraph"/>
        <w:spacing w:after="0" w:line="240" w:lineRule="auto"/>
        <w:rPr>
          <w:rStyle w:val="ItemDescription"/>
          <w:i w:val="0"/>
          <w:iCs/>
          <w:sz w:val="12"/>
          <w:szCs w:val="12"/>
        </w:rPr>
      </w:pPr>
    </w:p>
    <w:p w14:paraId="514D450D" w14:textId="1A7A1733" w:rsidR="00A34394" w:rsidRPr="007E75B8" w:rsidRDefault="00E759C4" w:rsidP="007E75B8">
      <w:pPr>
        <w:pStyle w:val="ListParagraph"/>
        <w:numPr>
          <w:ilvl w:val="0"/>
          <w:numId w:val="23"/>
        </w:numPr>
        <w:spacing w:after="0" w:line="240" w:lineRule="auto"/>
        <w:rPr>
          <w:rStyle w:val="ItemDescription"/>
          <w:i w:val="0"/>
          <w:iCs/>
        </w:rPr>
      </w:pPr>
      <w:proofErr w:type="spellStart"/>
      <w:r w:rsidRPr="00DC46A6">
        <w:rPr>
          <w:rStyle w:val="ItemDescription"/>
          <w:b/>
          <w:bCs/>
          <w:i w:val="0"/>
          <w:iCs/>
        </w:rPr>
        <w:t>Yellowdig</w:t>
      </w:r>
      <w:proofErr w:type="spellEnd"/>
      <w:r w:rsidRPr="00DC46A6">
        <w:rPr>
          <w:rStyle w:val="ItemDescription"/>
          <w:b/>
          <w:bCs/>
          <w:i w:val="0"/>
          <w:iCs/>
        </w:rPr>
        <w:t xml:space="preserve"> Learning Community</w:t>
      </w:r>
      <w:r w:rsidRPr="00DC46A6">
        <w:rPr>
          <w:rStyle w:val="ItemDescription"/>
          <w:i w:val="0"/>
          <w:iCs/>
        </w:rPr>
        <w:t xml:space="preserve">: Students are expected to engage in discussion of course relevant topics through the </w:t>
      </w:r>
      <w:proofErr w:type="spellStart"/>
      <w:r w:rsidRPr="00DC46A6">
        <w:rPr>
          <w:rStyle w:val="ItemDescription"/>
          <w:i w:val="0"/>
          <w:iCs/>
        </w:rPr>
        <w:t>Yellowdig</w:t>
      </w:r>
      <w:proofErr w:type="spellEnd"/>
      <w:r w:rsidRPr="00DC46A6">
        <w:rPr>
          <w:rStyle w:val="ItemDescription"/>
          <w:i w:val="0"/>
          <w:iCs/>
        </w:rPr>
        <w:t xml:space="preserve"> Learning Community. Points are earned during weekly periods that start on Wednesdays and end on Tuesdays. Students are expected to engage in </w:t>
      </w:r>
      <w:proofErr w:type="spellStart"/>
      <w:r w:rsidRPr="00DC46A6">
        <w:rPr>
          <w:rStyle w:val="ItemDescription"/>
          <w:i w:val="0"/>
          <w:iCs/>
        </w:rPr>
        <w:t>Yellowdig</w:t>
      </w:r>
      <w:proofErr w:type="spellEnd"/>
      <w:r w:rsidRPr="00DC46A6">
        <w:rPr>
          <w:rStyle w:val="ItemDescription"/>
          <w:i w:val="0"/>
          <w:iCs/>
        </w:rPr>
        <w:t xml:space="preserve"> discussions weekly and meet the weekly point earning goals.</w:t>
      </w:r>
    </w:p>
    <w:p w14:paraId="153AF293" w14:textId="77777777" w:rsidR="00E759C4" w:rsidRPr="00715A0C" w:rsidRDefault="00E759C4" w:rsidP="00E759C4">
      <w:pPr>
        <w:spacing w:after="0" w:line="240" w:lineRule="auto"/>
        <w:rPr>
          <w:rStyle w:val="ItemDescription"/>
          <w:i w:val="0"/>
          <w:iCs/>
          <w:sz w:val="12"/>
          <w:szCs w:val="12"/>
        </w:rPr>
      </w:pPr>
    </w:p>
    <w:p w14:paraId="1178A794" w14:textId="77777777" w:rsidR="00E759C4" w:rsidRDefault="00E759C4" w:rsidP="00E759C4">
      <w:pPr>
        <w:pStyle w:val="ListParagraph"/>
        <w:numPr>
          <w:ilvl w:val="0"/>
          <w:numId w:val="23"/>
        </w:numPr>
        <w:spacing w:after="0" w:line="240" w:lineRule="auto"/>
        <w:rPr>
          <w:rStyle w:val="ItemDescription"/>
          <w:i w:val="0"/>
          <w:iCs/>
        </w:rPr>
      </w:pPr>
      <w:r w:rsidRPr="00DC46A6">
        <w:rPr>
          <w:rStyle w:val="ItemDescription"/>
          <w:b/>
          <w:bCs/>
          <w:i w:val="0"/>
          <w:iCs/>
        </w:rPr>
        <w:t xml:space="preserve">Global Skill Development and </w:t>
      </w:r>
      <w:r>
        <w:rPr>
          <w:rStyle w:val="ItemDescription"/>
          <w:b/>
          <w:bCs/>
          <w:i w:val="0"/>
          <w:iCs/>
        </w:rPr>
        <w:t xml:space="preserve">AI </w:t>
      </w:r>
      <w:r w:rsidRPr="00DC46A6">
        <w:rPr>
          <w:rStyle w:val="ItemDescription"/>
          <w:b/>
          <w:bCs/>
          <w:i w:val="0"/>
          <w:iCs/>
        </w:rPr>
        <w:t>Case Study Assignments</w:t>
      </w:r>
      <w:r w:rsidRPr="00DC46A6">
        <w:rPr>
          <w:rStyle w:val="ItemDescription"/>
          <w:i w:val="0"/>
          <w:iCs/>
        </w:rPr>
        <w:t xml:space="preserve">: Students will be graded on their ability to examine Sport Psychology through critical analysis of the complex, interdependent global systems and international cultural contributions to human performance. Students will complete graded assignments facilitating their skill development in marketing their skills through resumes, interviews, and use of AI enabled tools. Students may also </w:t>
      </w:r>
      <w:proofErr w:type="gramStart"/>
      <w:r w:rsidRPr="00DC46A6">
        <w:rPr>
          <w:rStyle w:val="ItemDescription"/>
          <w:i w:val="0"/>
          <w:iCs/>
        </w:rPr>
        <w:t>have the opportunity to</w:t>
      </w:r>
      <w:proofErr w:type="gramEnd"/>
      <w:r w:rsidRPr="00DC46A6">
        <w:rPr>
          <w:rStyle w:val="ItemDescription"/>
          <w:i w:val="0"/>
          <w:iCs/>
        </w:rPr>
        <w:t xml:space="preserve"> engage in virtual exchange with international students studying sport science. The global skill development will be applied within three graded module study assignments that focus on creating plans to apply psychological skills principles to optimize the psychological constructs</w:t>
      </w:r>
      <w:r>
        <w:rPr>
          <w:rStyle w:val="ItemDescription"/>
          <w:i w:val="0"/>
          <w:iCs/>
        </w:rPr>
        <w:t xml:space="preserve"> </w:t>
      </w:r>
      <w:r w:rsidRPr="00715A0C">
        <w:rPr>
          <w:rStyle w:val="ItemDescription"/>
          <w:i w:val="0"/>
          <w:iCs/>
        </w:rPr>
        <w:t xml:space="preserve">inherent to competitive environments (e.g., creating a training plan to help facilitate skill acquisition in an athlete). Students will have the opportunity to create their own case that is personally relevant to their current activities or utilize a pre-prepared case narrative. The assignments are designed iteratively, so students are encouraged to utilize the same athlete case throughout the course. Graded deliverables will include a written skill acquisition training plan (module 1), a slide deck communicating a goal setting or emotion regulation training approach (module 2), a video presentation of a slide deck communicating an attention training or self-talk / mental imagery training approach. Students are encouraged to reflect on their experience and share their case solutions in </w:t>
      </w:r>
      <w:proofErr w:type="spellStart"/>
      <w:r w:rsidRPr="00715A0C">
        <w:rPr>
          <w:rStyle w:val="ItemDescription"/>
          <w:i w:val="0"/>
          <w:iCs/>
        </w:rPr>
        <w:t>Yellowdig</w:t>
      </w:r>
      <w:proofErr w:type="spellEnd"/>
      <w:r w:rsidRPr="00715A0C">
        <w:rPr>
          <w:rStyle w:val="ItemDescription"/>
          <w:i w:val="0"/>
          <w:iCs/>
        </w:rPr>
        <w:t xml:space="preserve"> to facilitate learning community engagement.</w:t>
      </w:r>
    </w:p>
    <w:p w14:paraId="5CC198C1" w14:textId="77777777" w:rsidR="00E759C4" w:rsidRDefault="00E759C4" w:rsidP="00E759C4">
      <w:pPr>
        <w:pStyle w:val="ListParagraph"/>
        <w:spacing w:after="0" w:line="240" w:lineRule="auto"/>
        <w:rPr>
          <w:rStyle w:val="ItemDescription"/>
          <w:i w:val="0"/>
          <w:iCs/>
          <w:sz w:val="12"/>
          <w:szCs w:val="12"/>
        </w:rPr>
      </w:pPr>
    </w:p>
    <w:p w14:paraId="7A8D6EF8" w14:textId="77777777" w:rsidR="00A34394" w:rsidRPr="00715A0C" w:rsidRDefault="00A34394" w:rsidP="00E759C4">
      <w:pPr>
        <w:pStyle w:val="ListParagraph"/>
        <w:spacing w:after="0" w:line="240" w:lineRule="auto"/>
        <w:rPr>
          <w:rStyle w:val="ItemDescription"/>
          <w:i w:val="0"/>
          <w:iCs/>
          <w:sz w:val="12"/>
          <w:szCs w:val="12"/>
        </w:rPr>
      </w:pPr>
    </w:p>
    <w:p w14:paraId="0A0E029A" w14:textId="77777777" w:rsidR="00E759C4" w:rsidRDefault="00E759C4" w:rsidP="00E759C4">
      <w:pPr>
        <w:pStyle w:val="ListParagraph"/>
        <w:numPr>
          <w:ilvl w:val="0"/>
          <w:numId w:val="23"/>
        </w:numPr>
        <w:spacing w:after="0" w:line="240" w:lineRule="auto"/>
        <w:rPr>
          <w:rStyle w:val="ItemDescription"/>
          <w:i w:val="0"/>
          <w:iCs/>
        </w:rPr>
      </w:pPr>
      <w:r w:rsidRPr="00DC46A6">
        <w:rPr>
          <w:rStyle w:val="ItemDescription"/>
          <w:b/>
          <w:bCs/>
          <w:i w:val="0"/>
          <w:iCs/>
        </w:rPr>
        <w:t>Exams</w:t>
      </w:r>
      <w:r w:rsidRPr="00DC46A6">
        <w:rPr>
          <w:rStyle w:val="ItemDescription"/>
          <w:i w:val="0"/>
          <w:iCs/>
        </w:rPr>
        <w:t xml:space="preserve">: Students’ knowledge of course content will be evaluated on three multiple choice exams. The exam items will be developed from the assigned readings, lecture material, and other course activities. Exam items will include applied, case study style questions in addition to more traditional </w:t>
      </w:r>
      <w:proofErr w:type="gramStart"/>
      <w:r w:rsidRPr="00DC46A6">
        <w:rPr>
          <w:rStyle w:val="ItemDescription"/>
          <w:i w:val="0"/>
          <w:iCs/>
        </w:rPr>
        <w:t>multiple choice</w:t>
      </w:r>
      <w:proofErr w:type="gramEnd"/>
      <w:r w:rsidRPr="00DC46A6">
        <w:rPr>
          <w:rStyle w:val="ItemDescription"/>
          <w:i w:val="0"/>
          <w:iCs/>
        </w:rPr>
        <w:t xml:space="preserve"> questions.</w:t>
      </w:r>
    </w:p>
    <w:p w14:paraId="5686834B" w14:textId="77777777" w:rsidR="00E759C4" w:rsidRDefault="00E759C4" w:rsidP="00E759C4">
      <w:pPr>
        <w:spacing w:after="0" w:line="240" w:lineRule="auto"/>
        <w:rPr>
          <w:rStyle w:val="ItemDescription"/>
          <w:i w:val="0"/>
          <w:iCs/>
          <w:sz w:val="12"/>
          <w:szCs w:val="12"/>
        </w:rPr>
      </w:pPr>
    </w:p>
    <w:p w14:paraId="234A9B4F" w14:textId="77777777" w:rsidR="00A34394" w:rsidRPr="00715A0C" w:rsidRDefault="00A34394" w:rsidP="00E759C4">
      <w:pPr>
        <w:spacing w:after="0" w:line="240" w:lineRule="auto"/>
        <w:rPr>
          <w:rStyle w:val="ItemDescription"/>
          <w:i w:val="0"/>
          <w:iCs/>
          <w:sz w:val="12"/>
          <w:szCs w:val="12"/>
        </w:rPr>
      </w:pPr>
    </w:p>
    <w:p w14:paraId="0167BAAD" w14:textId="77777777" w:rsidR="00E759C4" w:rsidRPr="00DC46A6" w:rsidRDefault="00E759C4" w:rsidP="00E759C4">
      <w:pPr>
        <w:pStyle w:val="ListParagraph"/>
        <w:numPr>
          <w:ilvl w:val="0"/>
          <w:numId w:val="23"/>
        </w:numPr>
        <w:spacing w:after="0" w:line="240" w:lineRule="auto"/>
        <w:rPr>
          <w:rStyle w:val="ItemDescription"/>
          <w:i w:val="0"/>
          <w:iCs/>
        </w:rPr>
      </w:pPr>
      <w:r w:rsidRPr="00715A0C">
        <w:rPr>
          <w:rStyle w:val="ItemDescription"/>
          <w:b/>
          <w:bCs/>
        </w:rPr>
        <w:t>Optional Module Study Guides</w:t>
      </w:r>
      <w:r w:rsidRPr="00DC46A6">
        <w:rPr>
          <w:rStyle w:val="ItemDescription"/>
          <w:i w:val="0"/>
          <w:iCs/>
        </w:rPr>
        <w:t>: Optional study guides provide students the opportunity to prepare for the application portion of the exams, by requiring students to utilize critical thinking and application skills connecting material within and across modules. The Study Guides are optional and serve as an extra credit opportunity.</w:t>
      </w:r>
    </w:p>
    <w:p w14:paraId="57A47D74" w14:textId="77777777" w:rsidR="00DC46A6" w:rsidRDefault="00DC46A6" w:rsidP="00837187">
      <w:pPr>
        <w:spacing w:after="0" w:line="240" w:lineRule="auto"/>
        <w:rPr>
          <w:rStyle w:val="ItemDescription"/>
        </w:rPr>
      </w:pPr>
    </w:p>
    <w:p w14:paraId="32C25F1F" w14:textId="77777777" w:rsidR="00747D27" w:rsidRDefault="00747D27" w:rsidP="00837187">
      <w:pPr>
        <w:spacing w:after="0" w:line="240" w:lineRule="auto"/>
        <w:rPr>
          <w:rFonts w:cstheme="minorHAnsi"/>
        </w:rPr>
        <w:sectPr w:rsidR="00747D27" w:rsidSect="004F1FC1">
          <w:pgSz w:w="12240" w:h="15840"/>
          <w:pgMar w:top="1080" w:right="1080" w:bottom="1080" w:left="1080" w:header="720" w:footer="360" w:gutter="0"/>
          <w:cols w:space="720"/>
          <w:docGrid w:linePitch="360"/>
        </w:sectPr>
      </w:pPr>
    </w:p>
    <w:p w14:paraId="5906058C" w14:textId="77777777" w:rsidR="007E75B8" w:rsidRDefault="007E75B8" w:rsidP="003836CF">
      <w:pPr>
        <w:spacing w:after="0" w:line="240" w:lineRule="auto"/>
        <w:rPr>
          <w:rFonts w:cstheme="minorHAnsi"/>
          <w:b/>
          <w:bCs/>
        </w:rPr>
      </w:pPr>
    </w:p>
    <w:p w14:paraId="0E7FB3C3" w14:textId="77777777" w:rsidR="007E75B8" w:rsidRDefault="007E75B8" w:rsidP="003836CF">
      <w:pPr>
        <w:spacing w:after="0" w:line="240" w:lineRule="auto"/>
        <w:rPr>
          <w:rFonts w:cstheme="minorHAnsi"/>
          <w:b/>
          <w:bCs/>
        </w:rPr>
      </w:pPr>
    </w:p>
    <w:p w14:paraId="6AF10323" w14:textId="77777777" w:rsidR="007E75B8" w:rsidRDefault="007E75B8" w:rsidP="003836CF">
      <w:pPr>
        <w:spacing w:after="0" w:line="240" w:lineRule="auto"/>
        <w:rPr>
          <w:rFonts w:cstheme="minorHAnsi"/>
          <w:b/>
          <w:bCs/>
        </w:rPr>
      </w:pPr>
    </w:p>
    <w:p w14:paraId="452FBB77" w14:textId="77777777" w:rsidR="007E75B8" w:rsidRDefault="007E75B8" w:rsidP="003836CF">
      <w:pPr>
        <w:spacing w:after="0" w:line="240" w:lineRule="auto"/>
        <w:rPr>
          <w:rFonts w:cstheme="minorHAnsi"/>
          <w:b/>
          <w:bCs/>
        </w:rPr>
      </w:pPr>
    </w:p>
    <w:p w14:paraId="1952F7B8" w14:textId="77777777" w:rsidR="007E75B8" w:rsidRDefault="007E75B8" w:rsidP="003836CF">
      <w:pPr>
        <w:spacing w:after="0" w:line="240" w:lineRule="auto"/>
        <w:rPr>
          <w:rFonts w:cstheme="minorHAnsi"/>
          <w:b/>
          <w:bCs/>
        </w:rPr>
      </w:pPr>
    </w:p>
    <w:p w14:paraId="0DAB2FC7" w14:textId="77777777" w:rsidR="007E75B8" w:rsidRDefault="007E75B8" w:rsidP="003836CF">
      <w:pPr>
        <w:spacing w:after="0" w:line="240" w:lineRule="auto"/>
        <w:rPr>
          <w:rFonts w:cstheme="minorHAnsi"/>
          <w:b/>
          <w:bCs/>
        </w:rPr>
      </w:pPr>
    </w:p>
    <w:p w14:paraId="79417A8B" w14:textId="77777777" w:rsidR="007E75B8" w:rsidRDefault="007E75B8" w:rsidP="003836CF">
      <w:pPr>
        <w:spacing w:after="0" w:line="240" w:lineRule="auto"/>
        <w:rPr>
          <w:rFonts w:cstheme="minorHAnsi"/>
          <w:b/>
          <w:bCs/>
        </w:rPr>
      </w:pPr>
    </w:p>
    <w:p w14:paraId="0C44FFB6" w14:textId="77777777" w:rsidR="007E75B8" w:rsidRDefault="007E75B8" w:rsidP="003836CF">
      <w:pPr>
        <w:spacing w:after="0" w:line="240" w:lineRule="auto"/>
        <w:rPr>
          <w:rFonts w:cstheme="minorHAnsi"/>
          <w:b/>
          <w:bCs/>
        </w:rPr>
      </w:pPr>
    </w:p>
    <w:p w14:paraId="3A8CEAB6" w14:textId="77777777" w:rsidR="007E75B8" w:rsidRDefault="007E75B8" w:rsidP="003836CF">
      <w:pPr>
        <w:spacing w:after="0" w:line="240" w:lineRule="auto"/>
        <w:rPr>
          <w:rFonts w:cstheme="minorHAnsi"/>
          <w:b/>
          <w:bCs/>
        </w:rPr>
      </w:pPr>
    </w:p>
    <w:p w14:paraId="62382EF2" w14:textId="77777777" w:rsidR="007E75B8" w:rsidRDefault="007E75B8" w:rsidP="003836CF">
      <w:pPr>
        <w:spacing w:after="0" w:line="240" w:lineRule="auto"/>
        <w:rPr>
          <w:rFonts w:cstheme="minorHAnsi"/>
          <w:b/>
          <w:bCs/>
        </w:rPr>
      </w:pPr>
    </w:p>
    <w:p w14:paraId="3349E34A" w14:textId="77777777" w:rsidR="007E75B8" w:rsidRDefault="007E75B8" w:rsidP="003836CF">
      <w:pPr>
        <w:spacing w:after="0" w:line="240" w:lineRule="auto"/>
        <w:rPr>
          <w:rFonts w:cstheme="minorHAnsi"/>
          <w:b/>
          <w:bCs/>
        </w:rPr>
      </w:pPr>
    </w:p>
    <w:p w14:paraId="30094AE3" w14:textId="77777777" w:rsidR="007E75B8" w:rsidRDefault="007E75B8" w:rsidP="003836CF">
      <w:pPr>
        <w:spacing w:after="0" w:line="240" w:lineRule="auto"/>
        <w:rPr>
          <w:rFonts w:cstheme="minorHAnsi"/>
          <w:b/>
          <w:bCs/>
        </w:rPr>
      </w:pPr>
    </w:p>
    <w:p w14:paraId="382E6B73" w14:textId="77777777" w:rsidR="007E75B8" w:rsidRDefault="007E75B8" w:rsidP="003836CF">
      <w:pPr>
        <w:spacing w:after="0" w:line="240" w:lineRule="auto"/>
        <w:rPr>
          <w:rFonts w:cstheme="minorHAnsi"/>
          <w:b/>
          <w:bCs/>
        </w:rPr>
      </w:pPr>
    </w:p>
    <w:p w14:paraId="21A9EE32" w14:textId="77777777" w:rsidR="007E75B8" w:rsidRDefault="007E75B8" w:rsidP="003836CF">
      <w:pPr>
        <w:spacing w:after="0" w:line="240" w:lineRule="auto"/>
        <w:rPr>
          <w:rFonts w:cstheme="minorHAnsi"/>
          <w:b/>
          <w:bCs/>
        </w:rPr>
      </w:pPr>
    </w:p>
    <w:p w14:paraId="6730813F" w14:textId="77777777" w:rsidR="007E75B8" w:rsidRDefault="007E75B8" w:rsidP="003836CF">
      <w:pPr>
        <w:spacing w:after="0" w:line="240" w:lineRule="auto"/>
        <w:rPr>
          <w:rFonts w:cstheme="minorHAnsi"/>
          <w:b/>
          <w:bCs/>
        </w:rPr>
      </w:pPr>
    </w:p>
    <w:p w14:paraId="5797F953" w14:textId="77777777" w:rsidR="007E75B8" w:rsidRDefault="007E75B8" w:rsidP="003836CF">
      <w:pPr>
        <w:spacing w:after="0" w:line="240" w:lineRule="auto"/>
        <w:rPr>
          <w:rFonts w:cstheme="minorHAnsi"/>
          <w:b/>
          <w:bCs/>
        </w:rPr>
      </w:pPr>
    </w:p>
    <w:p w14:paraId="7448E8FA" w14:textId="77777777" w:rsidR="007E75B8" w:rsidRDefault="007E75B8" w:rsidP="003836CF">
      <w:pPr>
        <w:spacing w:after="0" w:line="240" w:lineRule="auto"/>
        <w:rPr>
          <w:rFonts w:cstheme="minorHAnsi"/>
          <w:b/>
          <w:bCs/>
        </w:rPr>
      </w:pPr>
    </w:p>
    <w:p w14:paraId="31B8A4C2" w14:textId="77777777" w:rsidR="007E75B8" w:rsidRDefault="007E75B8" w:rsidP="003836CF">
      <w:pPr>
        <w:spacing w:after="0" w:line="240" w:lineRule="auto"/>
        <w:rPr>
          <w:rFonts w:cstheme="minorHAnsi"/>
          <w:b/>
          <w:bCs/>
        </w:rPr>
      </w:pPr>
    </w:p>
    <w:p w14:paraId="65944132" w14:textId="77777777" w:rsidR="007E75B8" w:rsidRDefault="007E75B8" w:rsidP="003836CF">
      <w:pPr>
        <w:spacing w:after="0" w:line="240" w:lineRule="auto"/>
        <w:rPr>
          <w:rFonts w:cstheme="minorHAnsi"/>
          <w:b/>
          <w:bCs/>
        </w:rPr>
      </w:pPr>
    </w:p>
    <w:p w14:paraId="2E74300A" w14:textId="77777777" w:rsidR="007E75B8" w:rsidRDefault="007E75B8" w:rsidP="003836CF">
      <w:pPr>
        <w:spacing w:after="0" w:line="240" w:lineRule="auto"/>
        <w:rPr>
          <w:rFonts w:cstheme="minorHAnsi"/>
          <w:b/>
          <w:bCs/>
        </w:rPr>
      </w:pPr>
    </w:p>
    <w:p w14:paraId="20D61CE6" w14:textId="77777777" w:rsidR="007E75B8" w:rsidRDefault="007E75B8" w:rsidP="003836CF">
      <w:pPr>
        <w:spacing w:after="0" w:line="240" w:lineRule="auto"/>
        <w:rPr>
          <w:rFonts w:cstheme="minorHAnsi"/>
          <w:b/>
          <w:bCs/>
        </w:rPr>
      </w:pPr>
    </w:p>
    <w:p w14:paraId="3D6B5C46" w14:textId="77777777" w:rsidR="007E75B8" w:rsidRDefault="007E75B8" w:rsidP="003836CF">
      <w:pPr>
        <w:spacing w:after="0" w:line="240" w:lineRule="auto"/>
        <w:rPr>
          <w:rFonts w:cstheme="minorHAnsi"/>
          <w:b/>
          <w:bCs/>
        </w:rPr>
      </w:pPr>
    </w:p>
    <w:p w14:paraId="63C51442" w14:textId="511F6B7C" w:rsidR="003836CF" w:rsidRPr="003836CF" w:rsidRDefault="003836CF" w:rsidP="003836CF">
      <w:pPr>
        <w:spacing w:after="0" w:line="240" w:lineRule="auto"/>
        <w:rPr>
          <w:rFonts w:cstheme="minorHAnsi"/>
          <w:b/>
          <w:bCs/>
        </w:rPr>
      </w:pPr>
      <w:r w:rsidRPr="003836CF">
        <w:rPr>
          <w:rFonts w:cstheme="minorHAnsi"/>
          <w:b/>
          <w:bCs/>
        </w:rPr>
        <w:lastRenderedPageBreak/>
        <w:t>Final grade composition:</w:t>
      </w:r>
    </w:p>
    <w:p w14:paraId="1AA70A96" w14:textId="1BF01D24" w:rsidR="003836CF" w:rsidRPr="00430DEE" w:rsidRDefault="003836CF" w:rsidP="00430DEE">
      <w:pPr>
        <w:pStyle w:val="ListParagraph"/>
        <w:numPr>
          <w:ilvl w:val="0"/>
          <w:numId w:val="24"/>
        </w:numPr>
        <w:spacing w:after="0" w:line="240" w:lineRule="auto"/>
        <w:rPr>
          <w:rFonts w:cstheme="minorHAnsi"/>
        </w:rPr>
      </w:pPr>
      <w:r w:rsidRPr="00430DEE">
        <w:rPr>
          <w:rFonts w:cstheme="minorHAnsi"/>
        </w:rPr>
        <w:t>Quizzes: 10%</w:t>
      </w:r>
    </w:p>
    <w:p w14:paraId="154DD178" w14:textId="7ACC9861" w:rsidR="003836CF" w:rsidRPr="00430DEE" w:rsidRDefault="003836CF" w:rsidP="00430DEE">
      <w:pPr>
        <w:pStyle w:val="ListParagraph"/>
        <w:numPr>
          <w:ilvl w:val="0"/>
          <w:numId w:val="24"/>
        </w:numPr>
        <w:spacing w:after="0" w:line="240" w:lineRule="auto"/>
        <w:rPr>
          <w:rFonts w:cstheme="minorHAnsi"/>
        </w:rPr>
      </w:pPr>
      <w:proofErr w:type="spellStart"/>
      <w:r w:rsidRPr="00430DEE">
        <w:rPr>
          <w:rFonts w:cstheme="minorHAnsi"/>
        </w:rPr>
        <w:t>Yellowdig</w:t>
      </w:r>
      <w:proofErr w:type="spellEnd"/>
      <w:r w:rsidRPr="00430DEE">
        <w:rPr>
          <w:rFonts w:cstheme="minorHAnsi"/>
        </w:rPr>
        <w:t xml:space="preserve"> Engagement: 10%</w:t>
      </w:r>
    </w:p>
    <w:p w14:paraId="6569AC2D" w14:textId="2A2779EF" w:rsidR="003836CF" w:rsidRPr="00430DEE" w:rsidRDefault="00DB3F44" w:rsidP="00430DEE">
      <w:pPr>
        <w:pStyle w:val="ListParagraph"/>
        <w:numPr>
          <w:ilvl w:val="0"/>
          <w:numId w:val="24"/>
        </w:numPr>
        <w:spacing w:after="0" w:line="240" w:lineRule="auto"/>
        <w:rPr>
          <w:rFonts w:cstheme="minorHAnsi"/>
        </w:rPr>
      </w:pPr>
      <w:r>
        <w:rPr>
          <w:rFonts w:cstheme="minorHAnsi"/>
        </w:rPr>
        <w:t xml:space="preserve">AI &amp; </w:t>
      </w:r>
      <w:r w:rsidR="003836CF" w:rsidRPr="00430DEE">
        <w:rPr>
          <w:rFonts w:cstheme="minorHAnsi"/>
        </w:rPr>
        <w:t>Global Sport Psych.: 30%</w:t>
      </w:r>
    </w:p>
    <w:p w14:paraId="21FF3468" w14:textId="2CF22CDB" w:rsidR="003836CF" w:rsidRPr="00430DEE" w:rsidRDefault="003836CF" w:rsidP="00430DEE">
      <w:pPr>
        <w:pStyle w:val="ListParagraph"/>
        <w:numPr>
          <w:ilvl w:val="0"/>
          <w:numId w:val="24"/>
        </w:numPr>
        <w:spacing w:after="0" w:line="240" w:lineRule="auto"/>
        <w:rPr>
          <w:rFonts w:cstheme="minorHAnsi"/>
        </w:rPr>
      </w:pPr>
      <w:r w:rsidRPr="00430DEE">
        <w:rPr>
          <w:rFonts w:cstheme="minorHAnsi"/>
        </w:rPr>
        <w:t>Exams: 50%:</w:t>
      </w:r>
    </w:p>
    <w:p w14:paraId="568A4F80" w14:textId="279F494B" w:rsidR="003836CF" w:rsidRPr="00430DEE" w:rsidRDefault="003836CF" w:rsidP="00430DEE">
      <w:pPr>
        <w:pStyle w:val="ListParagraph"/>
        <w:numPr>
          <w:ilvl w:val="1"/>
          <w:numId w:val="24"/>
        </w:numPr>
        <w:spacing w:after="0" w:line="240" w:lineRule="auto"/>
        <w:rPr>
          <w:rFonts w:cstheme="minorHAnsi"/>
        </w:rPr>
      </w:pPr>
      <w:r w:rsidRPr="00430DEE">
        <w:rPr>
          <w:rFonts w:cstheme="minorHAnsi"/>
        </w:rPr>
        <w:t>Total = 100%</w:t>
      </w:r>
    </w:p>
    <w:p w14:paraId="1318B38D" w14:textId="2F7B08D5" w:rsidR="003836CF" w:rsidRPr="00430DEE" w:rsidRDefault="003836CF" w:rsidP="00430DEE">
      <w:pPr>
        <w:pStyle w:val="ListParagraph"/>
        <w:numPr>
          <w:ilvl w:val="0"/>
          <w:numId w:val="24"/>
        </w:numPr>
        <w:spacing w:after="0" w:line="240" w:lineRule="auto"/>
        <w:rPr>
          <w:rFonts w:cstheme="minorHAnsi"/>
          <w:i/>
          <w:iCs/>
        </w:rPr>
      </w:pPr>
      <w:r w:rsidRPr="00430DEE">
        <w:rPr>
          <w:rFonts w:cstheme="minorHAnsi"/>
          <w:i/>
          <w:iCs/>
        </w:rPr>
        <w:t>Optional Study Guides: add 2%</w:t>
      </w:r>
    </w:p>
    <w:p w14:paraId="1A803510" w14:textId="77777777" w:rsidR="00430DEE" w:rsidRDefault="00430DEE" w:rsidP="003836CF">
      <w:pPr>
        <w:spacing w:after="0" w:line="240" w:lineRule="auto"/>
        <w:rPr>
          <w:rFonts w:cstheme="minorHAnsi"/>
        </w:rPr>
      </w:pPr>
    </w:p>
    <w:p w14:paraId="7672F945" w14:textId="77777777" w:rsidR="00430DEE" w:rsidRPr="003836CF" w:rsidRDefault="00430DEE" w:rsidP="00430DEE">
      <w:pPr>
        <w:spacing w:after="0" w:line="240" w:lineRule="auto"/>
        <w:rPr>
          <w:rFonts w:cstheme="minorHAnsi"/>
        </w:rPr>
      </w:pPr>
      <w:r w:rsidRPr="00430DEE">
        <w:rPr>
          <w:rFonts w:cstheme="minorHAnsi"/>
          <w:b/>
          <w:bCs/>
        </w:rPr>
        <w:t>Notes</w:t>
      </w:r>
      <w:r w:rsidRPr="003836CF">
        <w:rPr>
          <w:rFonts w:cstheme="minorHAnsi"/>
        </w:rPr>
        <w:t>:</w:t>
      </w:r>
    </w:p>
    <w:p w14:paraId="74F1A531" w14:textId="755B4B19" w:rsidR="00430DEE" w:rsidRPr="00043356" w:rsidRDefault="00430DEE" w:rsidP="00043356">
      <w:pPr>
        <w:pStyle w:val="ListParagraph"/>
        <w:numPr>
          <w:ilvl w:val="0"/>
          <w:numId w:val="25"/>
        </w:numPr>
        <w:spacing w:after="0" w:line="240" w:lineRule="auto"/>
        <w:rPr>
          <w:rFonts w:cstheme="minorHAnsi"/>
        </w:rPr>
      </w:pPr>
      <w:r w:rsidRPr="00043356">
        <w:rPr>
          <w:rFonts w:cstheme="minorHAnsi"/>
        </w:rPr>
        <w:t>Grades will not be rounded</w:t>
      </w:r>
    </w:p>
    <w:p w14:paraId="11517381" w14:textId="4A5CF97D" w:rsidR="00430DEE" w:rsidRPr="00043356" w:rsidRDefault="00430DEE" w:rsidP="00043356">
      <w:pPr>
        <w:pStyle w:val="ListParagraph"/>
        <w:numPr>
          <w:ilvl w:val="0"/>
          <w:numId w:val="25"/>
        </w:numPr>
        <w:spacing w:after="0" w:line="240" w:lineRule="auto"/>
        <w:rPr>
          <w:rFonts w:cstheme="minorHAnsi"/>
        </w:rPr>
      </w:pPr>
      <w:r w:rsidRPr="00043356">
        <w:rPr>
          <w:rFonts w:cstheme="minorHAnsi"/>
        </w:rPr>
        <w:t xml:space="preserve">e.g. a 92.99̅% will </w:t>
      </w:r>
      <w:r w:rsidRPr="00043356">
        <w:rPr>
          <w:rFonts w:cstheme="minorHAnsi"/>
          <w:u w:val="single"/>
        </w:rPr>
        <w:t>not</w:t>
      </w:r>
      <w:r w:rsidRPr="00043356">
        <w:rPr>
          <w:rFonts w:cstheme="minorHAnsi"/>
        </w:rPr>
        <w:t xml:space="preserve"> be rounded to a 93.00%.</w:t>
      </w:r>
    </w:p>
    <w:p w14:paraId="7CC8E225" w14:textId="7473800E" w:rsidR="00430DEE" w:rsidRPr="00043356" w:rsidRDefault="00430DEE" w:rsidP="00043356">
      <w:pPr>
        <w:pStyle w:val="ListParagraph"/>
        <w:numPr>
          <w:ilvl w:val="0"/>
          <w:numId w:val="25"/>
        </w:numPr>
        <w:spacing w:after="0" w:line="240" w:lineRule="auto"/>
        <w:rPr>
          <w:rFonts w:cstheme="minorHAnsi"/>
        </w:rPr>
      </w:pPr>
      <w:r w:rsidRPr="00043356">
        <w:rPr>
          <w:rFonts w:cstheme="minorHAnsi"/>
        </w:rPr>
        <w:t>Grades of “I”, “X”, “H”, or “N” will not be given except in cases of a documented, catastrophic occurrence.</w:t>
      </w:r>
    </w:p>
    <w:p w14:paraId="32C6247F" w14:textId="77777777" w:rsidR="00430DEE" w:rsidRDefault="00430DEE" w:rsidP="003836CF">
      <w:pPr>
        <w:spacing w:after="0" w:line="240" w:lineRule="auto"/>
        <w:rPr>
          <w:rFonts w:cstheme="minorHAnsi"/>
        </w:rPr>
      </w:pPr>
    </w:p>
    <w:p w14:paraId="1408B99B" w14:textId="77777777" w:rsidR="007E75B8" w:rsidRPr="003836CF" w:rsidRDefault="007E75B8" w:rsidP="007E75B8">
      <w:pPr>
        <w:spacing w:after="0" w:line="240" w:lineRule="auto"/>
        <w:rPr>
          <w:rFonts w:cstheme="minorHAnsi"/>
        </w:rPr>
      </w:pPr>
      <w:r w:rsidRPr="00B86EED">
        <w:rPr>
          <w:rFonts w:cstheme="minorHAnsi"/>
          <w:b/>
          <w:bCs/>
        </w:rPr>
        <w:t>Grading scale</w:t>
      </w:r>
      <w:r w:rsidRPr="003836CF">
        <w:rPr>
          <w:rFonts w:cstheme="minorHAnsi"/>
        </w:rPr>
        <w:t>:</w:t>
      </w:r>
    </w:p>
    <w:p w14:paraId="2DC5385D" w14:textId="77777777" w:rsidR="007E75B8" w:rsidRPr="006D1DCB" w:rsidRDefault="007E75B8" w:rsidP="007E75B8">
      <w:pPr>
        <w:spacing w:after="0" w:line="240" w:lineRule="auto"/>
        <w:rPr>
          <w:rFonts w:cstheme="minorHAnsi"/>
          <w:sz w:val="8"/>
          <w:szCs w:val="8"/>
          <w:u w:val="single"/>
        </w:rPr>
      </w:pPr>
    </w:p>
    <w:p w14:paraId="02102573" w14:textId="77777777" w:rsidR="007E75B8" w:rsidRPr="003836CF" w:rsidRDefault="007E75B8" w:rsidP="007E75B8">
      <w:pPr>
        <w:spacing w:after="0" w:line="240" w:lineRule="auto"/>
        <w:rPr>
          <w:rFonts w:cstheme="minorHAnsi"/>
        </w:rPr>
      </w:pPr>
      <w:r w:rsidRPr="00B86EED">
        <w:rPr>
          <w:rFonts w:cstheme="minorHAnsi"/>
          <w:u w:val="single"/>
        </w:rPr>
        <w:t>Grade</w:t>
      </w:r>
      <w:r w:rsidRPr="003836CF">
        <w:rPr>
          <w:rFonts w:cstheme="minorHAnsi"/>
        </w:rPr>
        <w:t xml:space="preserve"> </w:t>
      </w:r>
      <w:r>
        <w:rPr>
          <w:rFonts w:cstheme="minorHAnsi"/>
        </w:rPr>
        <w:tab/>
      </w:r>
      <w:r>
        <w:rPr>
          <w:rFonts w:cstheme="minorHAnsi"/>
        </w:rPr>
        <w:tab/>
      </w:r>
      <w:r w:rsidRPr="00B86EED">
        <w:rPr>
          <w:rFonts w:cstheme="minorHAnsi"/>
          <w:u w:val="single"/>
        </w:rPr>
        <w:t>Percentage</w:t>
      </w:r>
      <w:r w:rsidRPr="003836CF">
        <w:rPr>
          <w:rFonts w:cstheme="minorHAnsi"/>
        </w:rPr>
        <w:t xml:space="preserve"> </w:t>
      </w:r>
      <w:r>
        <w:rPr>
          <w:rFonts w:cstheme="minorHAnsi"/>
        </w:rPr>
        <w:tab/>
      </w:r>
      <w:r w:rsidRPr="00B86EED">
        <w:rPr>
          <w:rFonts w:cstheme="minorHAnsi"/>
          <w:u w:val="single"/>
        </w:rPr>
        <w:t>Grade Points</w:t>
      </w:r>
    </w:p>
    <w:p w14:paraId="40796234" w14:textId="77777777" w:rsidR="007E75B8" w:rsidRPr="003836CF" w:rsidRDefault="007E75B8" w:rsidP="007E75B8">
      <w:pPr>
        <w:spacing w:after="0" w:line="240" w:lineRule="auto"/>
        <w:rPr>
          <w:rFonts w:cstheme="minorHAnsi"/>
        </w:rPr>
      </w:pPr>
      <w:r w:rsidRPr="003836CF">
        <w:rPr>
          <w:rFonts w:cstheme="minorHAnsi"/>
        </w:rPr>
        <w:t xml:space="preserve">A </w:t>
      </w:r>
      <w:r>
        <w:rPr>
          <w:rFonts w:cstheme="minorHAnsi"/>
        </w:rPr>
        <w:tab/>
      </w:r>
      <w:r>
        <w:rPr>
          <w:rFonts w:cstheme="minorHAnsi"/>
        </w:rPr>
        <w:tab/>
      </w:r>
      <w:r w:rsidRPr="003836CF">
        <w:rPr>
          <w:rFonts w:cstheme="minorHAnsi"/>
        </w:rPr>
        <w:t xml:space="preserve">93 - 100 % </w:t>
      </w:r>
      <w:r>
        <w:rPr>
          <w:rFonts w:cstheme="minorHAnsi"/>
        </w:rPr>
        <w:tab/>
      </w:r>
      <w:r w:rsidRPr="003836CF">
        <w:rPr>
          <w:rFonts w:cstheme="minorHAnsi"/>
        </w:rPr>
        <w:t>4.00</w:t>
      </w:r>
    </w:p>
    <w:p w14:paraId="0BB92BEE" w14:textId="77777777" w:rsidR="007E75B8" w:rsidRPr="003836CF" w:rsidRDefault="007E75B8" w:rsidP="007E75B8">
      <w:pPr>
        <w:spacing w:after="0" w:line="240" w:lineRule="auto"/>
        <w:rPr>
          <w:rFonts w:cstheme="minorHAnsi"/>
        </w:rPr>
      </w:pPr>
      <w:r w:rsidRPr="003836CF">
        <w:rPr>
          <w:rFonts w:cstheme="minorHAnsi"/>
        </w:rPr>
        <w:t xml:space="preserve">A- </w:t>
      </w:r>
      <w:r>
        <w:rPr>
          <w:rFonts w:cstheme="minorHAnsi"/>
        </w:rPr>
        <w:tab/>
      </w:r>
      <w:r>
        <w:rPr>
          <w:rFonts w:cstheme="minorHAnsi"/>
        </w:rPr>
        <w:tab/>
      </w:r>
      <w:r w:rsidRPr="003836CF">
        <w:rPr>
          <w:rFonts w:cstheme="minorHAnsi"/>
        </w:rPr>
        <w:t xml:space="preserve">90 - 92.99 % </w:t>
      </w:r>
      <w:r>
        <w:rPr>
          <w:rFonts w:cstheme="minorHAnsi"/>
        </w:rPr>
        <w:tab/>
      </w:r>
      <w:r w:rsidRPr="003836CF">
        <w:rPr>
          <w:rFonts w:cstheme="minorHAnsi"/>
        </w:rPr>
        <w:t>3.67</w:t>
      </w:r>
    </w:p>
    <w:p w14:paraId="59D6F511" w14:textId="77777777" w:rsidR="007E75B8" w:rsidRPr="003836CF" w:rsidRDefault="007E75B8" w:rsidP="007E75B8">
      <w:pPr>
        <w:spacing w:after="0" w:line="240" w:lineRule="auto"/>
        <w:rPr>
          <w:rFonts w:cstheme="minorHAnsi"/>
        </w:rPr>
      </w:pPr>
      <w:r w:rsidRPr="003836CF">
        <w:rPr>
          <w:rFonts w:cstheme="minorHAnsi"/>
        </w:rPr>
        <w:t xml:space="preserve">B+ </w:t>
      </w:r>
      <w:r>
        <w:rPr>
          <w:rFonts w:cstheme="minorHAnsi"/>
        </w:rPr>
        <w:tab/>
      </w:r>
      <w:r>
        <w:rPr>
          <w:rFonts w:cstheme="minorHAnsi"/>
        </w:rPr>
        <w:tab/>
      </w:r>
      <w:r w:rsidRPr="003836CF">
        <w:rPr>
          <w:rFonts w:cstheme="minorHAnsi"/>
        </w:rPr>
        <w:t xml:space="preserve">87 - 89.99 % </w:t>
      </w:r>
      <w:r>
        <w:rPr>
          <w:rFonts w:cstheme="minorHAnsi"/>
        </w:rPr>
        <w:tab/>
      </w:r>
      <w:r w:rsidRPr="003836CF">
        <w:rPr>
          <w:rFonts w:cstheme="minorHAnsi"/>
        </w:rPr>
        <w:t>3.33</w:t>
      </w:r>
    </w:p>
    <w:p w14:paraId="26848271" w14:textId="77777777" w:rsidR="007E75B8" w:rsidRPr="003836CF" w:rsidRDefault="007E75B8" w:rsidP="007E75B8">
      <w:pPr>
        <w:spacing w:after="0" w:line="240" w:lineRule="auto"/>
        <w:rPr>
          <w:rFonts w:cstheme="minorHAnsi"/>
        </w:rPr>
      </w:pPr>
      <w:r w:rsidRPr="003836CF">
        <w:rPr>
          <w:rFonts w:cstheme="minorHAnsi"/>
        </w:rPr>
        <w:t xml:space="preserve">B </w:t>
      </w:r>
      <w:r>
        <w:rPr>
          <w:rFonts w:cstheme="minorHAnsi"/>
        </w:rPr>
        <w:tab/>
      </w:r>
      <w:r>
        <w:rPr>
          <w:rFonts w:cstheme="minorHAnsi"/>
        </w:rPr>
        <w:tab/>
      </w:r>
      <w:r w:rsidRPr="003836CF">
        <w:rPr>
          <w:rFonts w:cstheme="minorHAnsi"/>
        </w:rPr>
        <w:t xml:space="preserve">83 - 86.99 % </w:t>
      </w:r>
      <w:r>
        <w:rPr>
          <w:rFonts w:cstheme="minorHAnsi"/>
        </w:rPr>
        <w:tab/>
      </w:r>
      <w:r w:rsidRPr="003836CF">
        <w:rPr>
          <w:rFonts w:cstheme="minorHAnsi"/>
        </w:rPr>
        <w:t>3.00</w:t>
      </w:r>
    </w:p>
    <w:p w14:paraId="448CE6CB" w14:textId="77777777" w:rsidR="007E75B8" w:rsidRPr="003836CF" w:rsidRDefault="007E75B8" w:rsidP="007E75B8">
      <w:pPr>
        <w:spacing w:after="0" w:line="240" w:lineRule="auto"/>
        <w:rPr>
          <w:rFonts w:cstheme="minorHAnsi"/>
        </w:rPr>
      </w:pPr>
      <w:r w:rsidRPr="003836CF">
        <w:rPr>
          <w:rFonts w:cstheme="minorHAnsi"/>
        </w:rPr>
        <w:t>B-</w:t>
      </w:r>
      <w:r>
        <w:rPr>
          <w:rFonts w:cstheme="minorHAnsi"/>
        </w:rPr>
        <w:tab/>
      </w:r>
      <w:r>
        <w:rPr>
          <w:rFonts w:cstheme="minorHAnsi"/>
        </w:rPr>
        <w:tab/>
      </w:r>
      <w:r w:rsidRPr="003836CF">
        <w:rPr>
          <w:rFonts w:cstheme="minorHAnsi"/>
        </w:rPr>
        <w:t xml:space="preserve">80 - 82.99 % </w:t>
      </w:r>
      <w:r>
        <w:rPr>
          <w:rFonts w:cstheme="minorHAnsi"/>
        </w:rPr>
        <w:tab/>
      </w:r>
      <w:r w:rsidRPr="003836CF">
        <w:rPr>
          <w:rFonts w:cstheme="minorHAnsi"/>
        </w:rPr>
        <w:t>2.67</w:t>
      </w:r>
    </w:p>
    <w:p w14:paraId="6C7EC6FF" w14:textId="77777777" w:rsidR="007E75B8" w:rsidRDefault="007E75B8" w:rsidP="007E75B8">
      <w:pPr>
        <w:spacing w:after="0" w:line="240" w:lineRule="auto"/>
        <w:rPr>
          <w:rFonts w:cstheme="minorHAnsi"/>
        </w:rPr>
      </w:pPr>
      <w:r w:rsidRPr="003836CF">
        <w:rPr>
          <w:rFonts w:cstheme="minorHAnsi"/>
        </w:rPr>
        <w:t xml:space="preserve">C+ </w:t>
      </w:r>
      <w:r>
        <w:rPr>
          <w:rFonts w:cstheme="minorHAnsi"/>
        </w:rPr>
        <w:tab/>
      </w:r>
      <w:r>
        <w:rPr>
          <w:rFonts w:cstheme="minorHAnsi"/>
        </w:rPr>
        <w:tab/>
      </w:r>
      <w:r w:rsidRPr="003836CF">
        <w:rPr>
          <w:rFonts w:cstheme="minorHAnsi"/>
        </w:rPr>
        <w:t xml:space="preserve">77 - 79.99 % </w:t>
      </w:r>
      <w:r>
        <w:rPr>
          <w:rFonts w:cstheme="minorHAnsi"/>
        </w:rPr>
        <w:tab/>
      </w:r>
      <w:r w:rsidRPr="003836CF">
        <w:rPr>
          <w:rFonts w:cstheme="minorHAnsi"/>
        </w:rPr>
        <w:t>2.33</w:t>
      </w:r>
    </w:p>
    <w:p w14:paraId="0C1F64B8" w14:textId="7BB25E8A" w:rsidR="003836CF" w:rsidRPr="003836CF" w:rsidRDefault="003836CF" w:rsidP="003836CF">
      <w:pPr>
        <w:spacing w:after="0" w:line="240" w:lineRule="auto"/>
        <w:rPr>
          <w:rFonts w:cstheme="minorHAnsi"/>
        </w:rPr>
      </w:pPr>
      <w:r w:rsidRPr="003836CF">
        <w:rPr>
          <w:rFonts w:cstheme="minorHAnsi"/>
        </w:rPr>
        <w:t xml:space="preserve">C </w:t>
      </w:r>
      <w:r w:rsidR="00315F6F">
        <w:rPr>
          <w:rFonts w:cstheme="minorHAnsi"/>
        </w:rPr>
        <w:tab/>
      </w:r>
      <w:r w:rsidR="00315F6F">
        <w:rPr>
          <w:rFonts w:cstheme="minorHAnsi"/>
        </w:rPr>
        <w:tab/>
      </w:r>
      <w:r w:rsidRPr="003836CF">
        <w:rPr>
          <w:rFonts w:cstheme="minorHAnsi"/>
        </w:rPr>
        <w:t xml:space="preserve">73 - 76.99 % </w:t>
      </w:r>
      <w:r w:rsidR="00315F6F">
        <w:rPr>
          <w:rFonts w:cstheme="minorHAnsi"/>
        </w:rPr>
        <w:tab/>
      </w:r>
      <w:r w:rsidRPr="003836CF">
        <w:rPr>
          <w:rFonts w:cstheme="minorHAnsi"/>
        </w:rPr>
        <w:t>2.00</w:t>
      </w:r>
    </w:p>
    <w:p w14:paraId="2B678DE2" w14:textId="127690D6" w:rsidR="003836CF" w:rsidRPr="003836CF" w:rsidRDefault="003836CF" w:rsidP="003836CF">
      <w:pPr>
        <w:spacing w:after="0" w:line="240" w:lineRule="auto"/>
        <w:rPr>
          <w:rFonts w:cstheme="minorHAnsi"/>
        </w:rPr>
      </w:pPr>
      <w:r w:rsidRPr="003836CF">
        <w:rPr>
          <w:rFonts w:cstheme="minorHAnsi"/>
        </w:rPr>
        <w:t xml:space="preserve">C- </w:t>
      </w:r>
      <w:r w:rsidR="00315F6F">
        <w:rPr>
          <w:rFonts w:cstheme="minorHAnsi"/>
        </w:rPr>
        <w:tab/>
      </w:r>
      <w:r w:rsidR="00315F6F">
        <w:rPr>
          <w:rFonts w:cstheme="minorHAnsi"/>
        </w:rPr>
        <w:tab/>
      </w:r>
      <w:r w:rsidRPr="003836CF">
        <w:rPr>
          <w:rFonts w:cstheme="minorHAnsi"/>
        </w:rPr>
        <w:t xml:space="preserve">70 - 72.99 % </w:t>
      </w:r>
      <w:r w:rsidR="00315F6F">
        <w:rPr>
          <w:rFonts w:cstheme="minorHAnsi"/>
        </w:rPr>
        <w:tab/>
      </w:r>
      <w:r w:rsidRPr="003836CF">
        <w:rPr>
          <w:rFonts w:cstheme="minorHAnsi"/>
        </w:rPr>
        <w:t>1.67</w:t>
      </w:r>
    </w:p>
    <w:p w14:paraId="3EBAE2EE" w14:textId="4E3D4A51" w:rsidR="003836CF" w:rsidRPr="003836CF" w:rsidRDefault="003836CF" w:rsidP="003836CF">
      <w:pPr>
        <w:spacing w:after="0" w:line="240" w:lineRule="auto"/>
        <w:rPr>
          <w:rFonts w:cstheme="minorHAnsi"/>
        </w:rPr>
      </w:pPr>
      <w:r w:rsidRPr="003836CF">
        <w:rPr>
          <w:rFonts w:cstheme="minorHAnsi"/>
        </w:rPr>
        <w:t xml:space="preserve">D+ </w:t>
      </w:r>
      <w:r w:rsidR="00315F6F">
        <w:rPr>
          <w:rFonts w:cstheme="minorHAnsi"/>
        </w:rPr>
        <w:tab/>
      </w:r>
      <w:r w:rsidR="00315F6F">
        <w:rPr>
          <w:rFonts w:cstheme="minorHAnsi"/>
        </w:rPr>
        <w:tab/>
      </w:r>
      <w:r w:rsidRPr="003836CF">
        <w:rPr>
          <w:rFonts w:cstheme="minorHAnsi"/>
        </w:rPr>
        <w:t xml:space="preserve">67 - 69.99 % </w:t>
      </w:r>
      <w:r w:rsidR="00315F6F">
        <w:rPr>
          <w:rFonts w:cstheme="minorHAnsi"/>
        </w:rPr>
        <w:tab/>
      </w:r>
      <w:r w:rsidRPr="003836CF">
        <w:rPr>
          <w:rFonts w:cstheme="minorHAnsi"/>
        </w:rPr>
        <w:t>1.33</w:t>
      </w:r>
    </w:p>
    <w:p w14:paraId="22A09769" w14:textId="4600D690" w:rsidR="003836CF" w:rsidRPr="003836CF" w:rsidRDefault="003836CF" w:rsidP="003836CF">
      <w:pPr>
        <w:spacing w:after="0" w:line="240" w:lineRule="auto"/>
        <w:rPr>
          <w:rFonts w:cstheme="minorHAnsi"/>
        </w:rPr>
      </w:pPr>
      <w:r w:rsidRPr="003836CF">
        <w:rPr>
          <w:rFonts w:cstheme="minorHAnsi"/>
        </w:rPr>
        <w:t xml:space="preserve">D </w:t>
      </w:r>
      <w:r w:rsidR="00315F6F">
        <w:rPr>
          <w:rFonts w:cstheme="minorHAnsi"/>
        </w:rPr>
        <w:tab/>
      </w:r>
      <w:r w:rsidR="00315F6F">
        <w:rPr>
          <w:rFonts w:cstheme="minorHAnsi"/>
        </w:rPr>
        <w:tab/>
      </w:r>
      <w:r w:rsidRPr="003836CF">
        <w:rPr>
          <w:rFonts w:cstheme="minorHAnsi"/>
        </w:rPr>
        <w:t xml:space="preserve">63 - 66.99 % </w:t>
      </w:r>
      <w:r w:rsidR="00315F6F">
        <w:rPr>
          <w:rFonts w:cstheme="minorHAnsi"/>
        </w:rPr>
        <w:tab/>
      </w:r>
      <w:r w:rsidRPr="003836CF">
        <w:rPr>
          <w:rFonts w:cstheme="minorHAnsi"/>
        </w:rPr>
        <w:t>1.00</w:t>
      </w:r>
    </w:p>
    <w:p w14:paraId="05DD4D8C" w14:textId="40FDD3EF" w:rsidR="003836CF" w:rsidRPr="003836CF" w:rsidRDefault="003836CF" w:rsidP="003836CF">
      <w:pPr>
        <w:spacing w:after="0" w:line="240" w:lineRule="auto"/>
        <w:rPr>
          <w:rFonts w:cstheme="minorHAnsi"/>
        </w:rPr>
      </w:pPr>
      <w:r w:rsidRPr="003836CF">
        <w:rPr>
          <w:rFonts w:cstheme="minorHAnsi"/>
        </w:rPr>
        <w:t xml:space="preserve">D- </w:t>
      </w:r>
      <w:r w:rsidR="00315F6F">
        <w:rPr>
          <w:rFonts w:cstheme="minorHAnsi"/>
        </w:rPr>
        <w:tab/>
      </w:r>
      <w:r w:rsidR="00315F6F">
        <w:rPr>
          <w:rFonts w:cstheme="minorHAnsi"/>
        </w:rPr>
        <w:tab/>
      </w:r>
      <w:r w:rsidRPr="003836CF">
        <w:rPr>
          <w:rFonts w:cstheme="minorHAnsi"/>
        </w:rPr>
        <w:t xml:space="preserve">60 - 62.99 % </w:t>
      </w:r>
      <w:r w:rsidR="00315F6F">
        <w:rPr>
          <w:rFonts w:cstheme="minorHAnsi"/>
        </w:rPr>
        <w:tab/>
      </w:r>
      <w:r w:rsidRPr="003836CF">
        <w:rPr>
          <w:rFonts w:cstheme="minorHAnsi"/>
        </w:rPr>
        <w:t>0.67</w:t>
      </w:r>
    </w:p>
    <w:p w14:paraId="15F4A265" w14:textId="348F277F" w:rsidR="003836CF" w:rsidRPr="003836CF" w:rsidRDefault="003836CF" w:rsidP="003836CF">
      <w:pPr>
        <w:spacing w:after="0" w:line="240" w:lineRule="auto"/>
        <w:rPr>
          <w:rFonts w:cstheme="minorHAnsi"/>
        </w:rPr>
      </w:pPr>
      <w:r w:rsidRPr="003836CF">
        <w:rPr>
          <w:rFonts w:cstheme="minorHAnsi"/>
        </w:rPr>
        <w:t xml:space="preserve">E </w:t>
      </w:r>
      <w:r w:rsidR="00315F6F">
        <w:rPr>
          <w:rFonts w:cstheme="minorHAnsi"/>
        </w:rPr>
        <w:tab/>
      </w:r>
      <w:r w:rsidR="00315F6F">
        <w:rPr>
          <w:rFonts w:cstheme="minorHAnsi"/>
        </w:rPr>
        <w:tab/>
      </w:r>
      <w:r w:rsidRPr="003836CF">
        <w:rPr>
          <w:rFonts w:cstheme="minorHAnsi"/>
        </w:rPr>
        <w:t xml:space="preserve">0 - 59.99 % </w:t>
      </w:r>
      <w:r w:rsidR="00315F6F">
        <w:rPr>
          <w:rFonts w:cstheme="minorHAnsi"/>
        </w:rPr>
        <w:tab/>
      </w:r>
      <w:r w:rsidRPr="003836CF">
        <w:rPr>
          <w:rFonts w:cstheme="minorHAnsi"/>
        </w:rPr>
        <w:t>0.00</w:t>
      </w:r>
    </w:p>
    <w:p w14:paraId="120182CF" w14:textId="77777777" w:rsidR="00747D27" w:rsidRDefault="00747D27" w:rsidP="00837187">
      <w:pPr>
        <w:spacing w:after="0" w:line="240" w:lineRule="auto"/>
        <w:rPr>
          <w:rFonts w:cstheme="minorHAnsi"/>
        </w:rPr>
      </w:pPr>
    </w:p>
    <w:p w14:paraId="2A4B943E" w14:textId="77777777" w:rsidR="00747D27" w:rsidRDefault="00747D27" w:rsidP="00837187">
      <w:pPr>
        <w:spacing w:after="0" w:line="240" w:lineRule="auto"/>
        <w:rPr>
          <w:rFonts w:cstheme="minorHAnsi"/>
        </w:rPr>
      </w:pPr>
    </w:p>
    <w:p w14:paraId="613BBAAF" w14:textId="77777777" w:rsidR="003836CF" w:rsidRDefault="003836CF" w:rsidP="00837187">
      <w:pPr>
        <w:spacing w:after="0" w:line="240" w:lineRule="auto"/>
        <w:rPr>
          <w:rFonts w:cstheme="minorHAnsi"/>
        </w:rPr>
        <w:sectPr w:rsidR="003836CF" w:rsidSect="007E75B8">
          <w:type w:val="continuous"/>
          <w:pgSz w:w="12240" w:h="15840"/>
          <w:pgMar w:top="1080" w:right="1080" w:bottom="1080" w:left="1080" w:header="720" w:footer="360" w:gutter="0"/>
          <w:cols w:num="2" w:space="590"/>
          <w:docGrid w:linePitch="360"/>
        </w:sectPr>
      </w:pPr>
    </w:p>
    <w:p w14:paraId="05CCA211" w14:textId="550E6784" w:rsidR="00E759C4" w:rsidRPr="00E276AC" w:rsidRDefault="00E759C4" w:rsidP="00E759C4">
      <w:pPr>
        <w:pStyle w:val="NormalWeb"/>
        <w:rPr>
          <w:rFonts w:asciiTheme="minorHAnsi" w:hAnsiTheme="minorHAnsi" w:cstheme="minorHAnsi"/>
          <w:sz w:val="22"/>
          <w:szCs w:val="22"/>
        </w:rPr>
      </w:pPr>
      <w:r>
        <w:rPr>
          <w:rFonts w:asciiTheme="minorHAnsi" w:hAnsiTheme="minorHAnsi" w:cstheme="minorHAnsi"/>
          <w:sz w:val="22"/>
          <w:szCs w:val="22"/>
        </w:rPr>
        <w:t>For mo</w:t>
      </w:r>
      <w:r w:rsidRPr="00A85368">
        <w:rPr>
          <w:rFonts w:ascii="Calibri" w:hAnsi="Calibri" w:cs="Calibri"/>
        </w:rPr>
        <w:t xml:space="preserve">re detailed information regarding current </w:t>
      </w:r>
      <w:r w:rsidRPr="00881D99">
        <w:rPr>
          <w:rFonts w:ascii="Calibri" w:hAnsi="Calibri" w:cs="Calibri"/>
        </w:rPr>
        <w:t>UF grading policies</w:t>
      </w:r>
      <w:r w:rsidRPr="00A85368">
        <w:rPr>
          <w:rFonts w:ascii="Calibri" w:hAnsi="Calibri" w:cs="Calibri"/>
        </w:rPr>
        <w:t xml:space="preserve"> </w:t>
      </w:r>
      <w:r>
        <w:rPr>
          <w:rFonts w:ascii="Calibri" w:hAnsi="Calibri" w:cs="Calibri"/>
        </w:rPr>
        <w:t xml:space="preserve">please visit </w:t>
      </w:r>
      <w:hyperlink r:id="rId46" w:history="1">
        <w:r w:rsidRPr="00E276AC">
          <w:rPr>
            <w:rStyle w:val="Hyperlink"/>
            <w:rFonts w:ascii="Calibri" w:hAnsi="Calibri" w:cs="Calibri"/>
            <w:u w:val="none"/>
          </w:rPr>
          <w:t>grades and grading policies</w:t>
        </w:r>
      </w:hyperlink>
      <w:r w:rsidRPr="00E276AC">
        <w:rPr>
          <w:rFonts w:ascii="Calibri" w:hAnsi="Calibri" w:cs="Calibri"/>
        </w:rPr>
        <w:t>.</w:t>
      </w:r>
    </w:p>
    <w:p w14:paraId="3A0C0AC8" w14:textId="5DB26C06" w:rsidR="009919C3" w:rsidRDefault="009919C3" w:rsidP="00837187">
      <w:pPr>
        <w:spacing w:after="0" w:line="240" w:lineRule="auto"/>
        <w:rPr>
          <w:rFonts w:cstheme="minorHAnsi"/>
        </w:rPr>
      </w:pPr>
    </w:p>
    <w:p w14:paraId="7EA5F56B" w14:textId="69FC1FC6" w:rsidR="00667824" w:rsidRDefault="009919C3" w:rsidP="000D53EF">
      <w:pPr>
        <w:pStyle w:val="Heading2"/>
      </w:pPr>
      <w:r>
        <w:t xml:space="preserve">Weekly </w:t>
      </w:r>
      <w:r w:rsidR="0026623C">
        <w:t>Course Schedule</w:t>
      </w:r>
    </w:p>
    <w:p w14:paraId="53574BB3" w14:textId="56FFF648" w:rsidR="000D53EF" w:rsidRDefault="000D53EF" w:rsidP="000D53EF"/>
    <w:p w14:paraId="34980358" w14:textId="615F6590" w:rsidR="000D53EF" w:rsidRDefault="00D60C7E" w:rsidP="000D53EF">
      <w:pPr>
        <w:pStyle w:val="Heading3"/>
      </w:pPr>
      <w:r>
        <w:t>CRITICAL DATES &amp; UF OBSERVED HOLIDAYS</w:t>
      </w:r>
    </w:p>
    <w:p w14:paraId="09841008" w14:textId="5A32378A" w:rsidR="00E759C4" w:rsidRPr="00A647B6" w:rsidRDefault="00E759C4" w:rsidP="00E759C4">
      <w:pPr>
        <w:numPr>
          <w:ilvl w:val="0"/>
          <w:numId w:val="16"/>
        </w:numPr>
        <w:contextualSpacing/>
        <w:rPr>
          <w:rFonts w:cstheme="minorHAnsi"/>
        </w:rPr>
      </w:pPr>
      <w:r w:rsidRPr="00A647B6">
        <w:rPr>
          <w:rFonts w:cstheme="minorHAnsi"/>
        </w:rPr>
        <w:t xml:space="preserve">January </w:t>
      </w:r>
      <w:r w:rsidR="00256F43">
        <w:rPr>
          <w:rFonts w:cstheme="minorHAnsi"/>
        </w:rPr>
        <w:t>19</w:t>
      </w:r>
      <w:r w:rsidRPr="00A647B6">
        <w:rPr>
          <w:rFonts w:cstheme="minorHAnsi"/>
        </w:rPr>
        <w:t>: Martin Luther King, Jr. Day (Monday)</w:t>
      </w:r>
    </w:p>
    <w:p w14:paraId="2A67B08A" w14:textId="68CD2C8D" w:rsidR="00E759C4" w:rsidRPr="00A647B6" w:rsidRDefault="00E759C4" w:rsidP="00E759C4">
      <w:pPr>
        <w:numPr>
          <w:ilvl w:val="0"/>
          <w:numId w:val="16"/>
        </w:numPr>
        <w:contextualSpacing/>
        <w:rPr>
          <w:rFonts w:cstheme="minorHAnsi"/>
        </w:rPr>
      </w:pPr>
      <w:r w:rsidRPr="00A647B6">
        <w:rPr>
          <w:rFonts w:cstheme="minorHAnsi"/>
        </w:rPr>
        <w:t xml:space="preserve">March </w:t>
      </w:r>
      <w:r w:rsidR="00256F43">
        <w:rPr>
          <w:rFonts w:cstheme="minorHAnsi"/>
        </w:rPr>
        <w:t>14</w:t>
      </w:r>
      <w:r w:rsidRPr="00A647B6">
        <w:rPr>
          <w:rFonts w:cstheme="minorHAnsi"/>
        </w:rPr>
        <w:t xml:space="preserve"> – 2</w:t>
      </w:r>
      <w:r w:rsidR="00256F43">
        <w:rPr>
          <w:rFonts w:cstheme="minorHAnsi"/>
        </w:rPr>
        <w:t>1</w:t>
      </w:r>
      <w:r w:rsidRPr="00A647B6">
        <w:rPr>
          <w:rFonts w:cstheme="minorHAnsi"/>
        </w:rPr>
        <w:t>: UF Spring Break (Monday - Friday)</w:t>
      </w:r>
    </w:p>
    <w:p w14:paraId="66EC695C" w14:textId="6F2C947C" w:rsidR="00E759C4" w:rsidRPr="00A647B6" w:rsidRDefault="00E759C4" w:rsidP="00E759C4">
      <w:pPr>
        <w:numPr>
          <w:ilvl w:val="0"/>
          <w:numId w:val="16"/>
        </w:numPr>
        <w:contextualSpacing/>
        <w:rPr>
          <w:rFonts w:cstheme="minorHAnsi"/>
        </w:rPr>
      </w:pPr>
      <w:r w:rsidRPr="00A647B6">
        <w:rPr>
          <w:rFonts w:cstheme="minorHAnsi"/>
        </w:rPr>
        <w:t>April 2</w:t>
      </w:r>
      <w:r w:rsidR="00256F43">
        <w:rPr>
          <w:rFonts w:cstheme="minorHAnsi"/>
        </w:rPr>
        <w:t>3</w:t>
      </w:r>
      <w:r w:rsidRPr="00A647B6">
        <w:rPr>
          <w:rFonts w:cstheme="minorHAnsi"/>
        </w:rPr>
        <w:t xml:space="preserve"> – 2</w:t>
      </w:r>
      <w:r w:rsidR="00256F43">
        <w:rPr>
          <w:rFonts w:cstheme="minorHAnsi"/>
        </w:rPr>
        <w:t>4:</w:t>
      </w:r>
      <w:r w:rsidRPr="00A647B6">
        <w:rPr>
          <w:rFonts w:cstheme="minorHAnsi"/>
        </w:rPr>
        <w:t xml:space="preserve"> UF Spring Semester Reading Days (Thursday – Friday)</w:t>
      </w:r>
    </w:p>
    <w:p w14:paraId="1692D65A" w14:textId="3D7BA6CD" w:rsidR="00E759C4" w:rsidRPr="00A647B6" w:rsidRDefault="00E759C4" w:rsidP="00E759C4">
      <w:pPr>
        <w:numPr>
          <w:ilvl w:val="0"/>
          <w:numId w:val="16"/>
        </w:numPr>
        <w:contextualSpacing/>
        <w:rPr>
          <w:rFonts w:cstheme="minorHAnsi"/>
        </w:rPr>
      </w:pPr>
      <w:r w:rsidRPr="00A647B6">
        <w:rPr>
          <w:rFonts w:cstheme="minorHAnsi"/>
        </w:rPr>
        <w:t xml:space="preserve">Complete list available here: </w:t>
      </w:r>
      <w:hyperlink r:id="rId47" w:anchor="spring26text" w:history="1">
        <w:r w:rsidRPr="00A647B6">
          <w:rPr>
            <w:rFonts w:cstheme="minorHAnsi"/>
            <w:color w:val="0563C1" w:themeColor="hyperlink"/>
          </w:rPr>
          <w:t>Critical Dates &amp; UF Observed Holidays</w:t>
        </w:r>
      </w:hyperlink>
      <w:r w:rsidRPr="00A647B6">
        <w:rPr>
          <w:rFonts w:cstheme="minorHAnsi"/>
        </w:rPr>
        <w:t xml:space="preserve">  </w:t>
      </w:r>
    </w:p>
    <w:p w14:paraId="39C7D949" w14:textId="70F887F1" w:rsidR="008F512E" w:rsidRPr="00E759C4" w:rsidRDefault="00701E56" w:rsidP="00E759C4">
      <w:pPr>
        <w:ind w:left="360"/>
        <w:rPr>
          <w:sz w:val="24"/>
          <w:szCs w:val="24"/>
        </w:rPr>
      </w:pPr>
      <w:r>
        <w:t xml:space="preserve"> </w:t>
      </w:r>
    </w:p>
    <w:p w14:paraId="1F781045" w14:textId="58095458" w:rsidR="00064811" w:rsidRDefault="00D60C7E" w:rsidP="00C91324">
      <w:pPr>
        <w:pStyle w:val="Heading3"/>
      </w:pPr>
      <w:r>
        <w:t>WEEKLY SCHEDULE</w:t>
      </w:r>
    </w:p>
    <w:p w14:paraId="21800BAD" w14:textId="77777777" w:rsidR="00D60C7E" w:rsidRPr="00D60C7E" w:rsidRDefault="00D60C7E" w:rsidP="00D60C7E"/>
    <w:tbl>
      <w:tblPr>
        <w:tblStyle w:val="TableGridLight"/>
        <w:tblW w:w="10165" w:type="dxa"/>
        <w:tblCellMar>
          <w:top w:w="115" w:type="dxa"/>
          <w:bottom w:w="115" w:type="dxa"/>
        </w:tblCellMar>
        <w:tblLook w:val="04A0" w:firstRow="1" w:lastRow="0" w:firstColumn="1" w:lastColumn="0" w:noHBand="0" w:noVBand="1"/>
      </w:tblPr>
      <w:tblGrid>
        <w:gridCol w:w="743"/>
        <w:gridCol w:w="1142"/>
        <w:gridCol w:w="4050"/>
        <w:gridCol w:w="4230"/>
      </w:tblGrid>
      <w:tr w:rsidR="00064811" w14:paraId="4EBD223A" w14:textId="77777777" w:rsidTr="00A83A81">
        <w:tc>
          <w:tcPr>
            <w:tcW w:w="743" w:type="dxa"/>
            <w:shd w:val="clear" w:color="auto" w:fill="0070C0"/>
            <w:vAlign w:val="center"/>
          </w:tcPr>
          <w:p w14:paraId="4452A6C8" w14:textId="52EA8F65" w:rsidR="00064811" w:rsidRPr="00DA6C87" w:rsidRDefault="00064811" w:rsidP="008F60DF">
            <w:pPr>
              <w:rPr>
                <w:b/>
                <w:bCs/>
                <w:color w:val="FFFFFF" w:themeColor="background1"/>
              </w:rPr>
            </w:pPr>
            <w:r w:rsidRPr="00DA6C87">
              <w:rPr>
                <w:b/>
                <w:bCs/>
                <w:color w:val="FFFFFF" w:themeColor="background1"/>
              </w:rPr>
              <w:t>Week</w:t>
            </w:r>
          </w:p>
        </w:tc>
        <w:tc>
          <w:tcPr>
            <w:tcW w:w="1142" w:type="dxa"/>
            <w:shd w:val="clear" w:color="auto" w:fill="0070C0"/>
            <w:vAlign w:val="center"/>
          </w:tcPr>
          <w:p w14:paraId="31D51F13" w14:textId="28C248F0" w:rsidR="00064811" w:rsidRPr="00DA6C87" w:rsidRDefault="00064811" w:rsidP="008F60DF">
            <w:pPr>
              <w:rPr>
                <w:b/>
                <w:bCs/>
                <w:color w:val="FFFFFF" w:themeColor="background1"/>
              </w:rPr>
            </w:pPr>
            <w:r w:rsidRPr="00DA6C87">
              <w:rPr>
                <w:b/>
                <w:bCs/>
                <w:color w:val="FFFFFF" w:themeColor="background1"/>
              </w:rPr>
              <w:t>Dates</w:t>
            </w:r>
          </w:p>
        </w:tc>
        <w:tc>
          <w:tcPr>
            <w:tcW w:w="4050" w:type="dxa"/>
            <w:shd w:val="clear" w:color="auto" w:fill="0070C0"/>
            <w:vAlign w:val="center"/>
          </w:tcPr>
          <w:p w14:paraId="5815DC44" w14:textId="16067661" w:rsidR="00064811" w:rsidRPr="00DA6C87" w:rsidRDefault="00064811" w:rsidP="008F60DF">
            <w:pPr>
              <w:rPr>
                <w:b/>
                <w:bCs/>
                <w:color w:val="FFFFFF" w:themeColor="background1"/>
              </w:rPr>
            </w:pPr>
            <w:r w:rsidRPr="00DA6C87">
              <w:rPr>
                <w:b/>
                <w:bCs/>
                <w:color w:val="FFFFFF" w:themeColor="background1"/>
              </w:rPr>
              <w:t>Assigned Module &amp; Schedule Notes</w:t>
            </w:r>
          </w:p>
        </w:tc>
        <w:tc>
          <w:tcPr>
            <w:tcW w:w="4230" w:type="dxa"/>
            <w:shd w:val="clear" w:color="auto" w:fill="0070C0"/>
            <w:vAlign w:val="center"/>
          </w:tcPr>
          <w:p w14:paraId="59AFF7AA" w14:textId="3DBF23BF" w:rsidR="00064811" w:rsidRPr="00DA6C87" w:rsidRDefault="00064811" w:rsidP="008F60DF">
            <w:pPr>
              <w:rPr>
                <w:b/>
                <w:bCs/>
                <w:color w:val="FFFFFF" w:themeColor="background1"/>
              </w:rPr>
            </w:pPr>
            <w:r w:rsidRPr="00DA6C87">
              <w:rPr>
                <w:b/>
                <w:bCs/>
                <w:color w:val="FFFFFF" w:themeColor="background1"/>
              </w:rPr>
              <w:t>Assessments Due</w:t>
            </w:r>
          </w:p>
        </w:tc>
      </w:tr>
      <w:tr w:rsidR="00256F43" w:rsidRPr="00EC39B8" w14:paraId="76C70DE0" w14:textId="77777777" w:rsidTr="00D63C85">
        <w:tc>
          <w:tcPr>
            <w:tcW w:w="743" w:type="dxa"/>
            <w:shd w:val="clear" w:color="auto" w:fill="auto"/>
            <w:vAlign w:val="center"/>
          </w:tcPr>
          <w:p w14:paraId="48D6F35F" w14:textId="0C1D7C6E" w:rsidR="00256F43" w:rsidRDefault="00256F43" w:rsidP="00256F43">
            <w:r>
              <w:t>1</w:t>
            </w:r>
          </w:p>
        </w:tc>
        <w:tc>
          <w:tcPr>
            <w:tcW w:w="1142" w:type="dxa"/>
            <w:shd w:val="clear" w:color="auto" w:fill="auto"/>
            <w:vAlign w:val="center"/>
          </w:tcPr>
          <w:p w14:paraId="6D6CF400" w14:textId="77777777" w:rsidR="00256F43" w:rsidRDefault="00256F43" w:rsidP="00D63C85">
            <w:pPr>
              <w:jc w:val="center"/>
              <w:rPr>
                <w:rFonts w:ascii="Calibri" w:eastAsia="Calibri" w:hAnsi="Calibri" w:cs="Times New Roman"/>
              </w:rPr>
            </w:pPr>
            <w:r>
              <w:rPr>
                <w:rFonts w:ascii="Calibri" w:eastAsia="Calibri" w:hAnsi="Calibri" w:cs="Times New Roman"/>
              </w:rPr>
              <w:t>January</w:t>
            </w:r>
          </w:p>
          <w:p w14:paraId="7943575A" w14:textId="07D99F43" w:rsidR="00256F43" w:rsidRDefault="00256F43" w:rsidP="00D63C85">
            <w:pPr>
              <w:jc w:val="center"/>
            </w:pPr>
            <w:r w:rsidRPr="00585544">
              <w:rPr>
                <w:rFonts w:ascii="Calibri" w:eastAsia="Calibri" w:hAnsi="Calibri" w:cs="Times New Roman"/>
              </w:rPr>
              <w:t>1</w:t>
            </w:r>
            <w:r>
              <w:rPr>
                <w:rFonts w:ascii="Calibri" w:eastAsia="Calibri" w:hAnsi="Calibri" w:cs="Times New Roman"/>
              </w:rPr>
              <w:t>2</w:t>
            </w:r>
            <w:r w:rsidRPr="00585544">
              <w:rPr>
                <w:rFonts w:ascii="Calibri" w:eastAsia="Calibri" w:hAnsi="Calibri" w:cs="Times New Roman"/>
              </w:rPr>
              <w:t>-1</w:t>
            </w:r>
            <w:r>
              <w:rPr>
                <w:rFonts w:ascii="Calibri" w:eastAsia="Calibri" w:hAnsi="Calibri" w:cs="Times New Roman"/>
              </w:rPr>
              <w:t>6</w:t>
            </w:r>
          </w:p>
        </w:tc>
        <w:tc>
          <w:tcPr>
            <w:tcW w:w="4050" w:type="dxa"/>
            <w:shd w:val="clear" w:color="auto" w:fill="auto"/>
            <w:vAlign w:val="center"/>
          </w:tcPr>
          <w:p w14:paraId="277B21B7" w14:textId="1D768DBF" w:rsidR="00256F43" w:rsidRPr="00332F0E" w:rsidRDefault="00256F43" w:rsidP="00256F43">
            <w:r>
              <w:rPr>
                <w:rFonts w:cs="Arial"/>
              </w:rPr>
              <w:t xml:space="preserve">Module 1 - </w:t>
            </w:r>
            <w:r w:rsidRPr="00332F0E">
              <w:rPr>
                <w:rFonts w:cs="Arial"/>
              </w:rPr>
              <w:t>Course Introduction</w:t>
            </w:r>
          </w:p>
        </w:tc>
        <w:tc>
          <w:tcPr>
            <w:tcW w:w="4230" w:type="dxa"/>
            <w:shd w:val="clear" w:color="auto" w:fill="auto"/>
            <w:vAlign w:val="center"/>
          </w:tcPr>
          <w:p w14:paraId="39C9336F" w14:textId="19C0DBF6" w:rsidR="00256F43" w:rsidRPr="00EC39B8" w:rsidRDefault="00256F43" w:rsidP="00256F43">
            <w:r w:rsidRPr="00881226">
              <w:rPr>
                <w:b/>
                <w:bCs/>
              </w:rPr>
              <w:t>Note</w:t>
            </w:r>
            <w:r w:rsidRPr="00C5695E">
              <w:t xml:space="preserve">: </w:t>
            </w:r>
            <w:r>
              <w:t>January 14</w:t>
            </w:r>
            <w:r w:rsidRPr="00C5695E">
              <w:t xml:space="preserve">, </w:t>
            </w:r>
            <w:proofErr w:type="spellStart"/>
            <w:r w:rsidRPr="00C5695E">
              <w:t>Yellowdig</w:t>
            </w:r>
            <w:proofErr w:type="spellEnd"/>
            <w:r w:rsidRPr="00C5695E">
              <w:t xml:space="preserve"> Earning Period 1 begins.</w:t>
            </w:r>
          </w:p>
        </w:tc>
      </w:tr>
      <w:tr w:rsidR="00256F43" w:rsidRPr="00EC39B8" w14:paraId="3EE46AB6" w14:textId="77777777" w:rsidTr="00D63C85">
        <w:tc>
          <w:tcPr>
            <w:tcW w:w="743" w:type="dxa"/>
            <w:shd w:val="clear" w:color="auto" w:fill="auto"/>
            <w:vAlign w:val="center"/>
          </w:tcPr>
          <w:p w14:paraId="4D6C4170" w14:textId="623B4194" w:rsidR="00256F43" w:rsidRDefault="00256F43" w:rsidP="00256F43">
            <w:r>
              <w:t>2</w:t>
            </w:r>
          </w:p>
        </w:tc>
        <w:tc>
          <w:tcPr>
            <w:tcW w:w="1142" w:type="dxa"/>
            <w:shd w:val="clear" w:color="auto" w:fill="auto"/>
            <w:vAlign w:val="center"/>
          </w:tcPr>
          <w:p w14:paraId="469870CA" w14:textId="77777777" w:rsidR="00256F43" w:rsidRDefault="00256F43" w:rsidP="00D63C85">
            <w:pPr>
              <w:jc w:val="center"/>
              <w:rPr>
                <w:rFonts w:ascii="Calibri" w:eastAsia="Calibri" w:hAnsi="Calibri" w:cs="Times New Roman"/>
              </w:rPr>
            </w:pPr>
            <w:r>
              <w:rPr>
                <w:rFonts w:ascii="Calibri" w:eastAsia="Calibri" w:hAnsi="Calibri" w:cs="Times New Roman"/>
              </w:rPr>
              <w:t>January</w:t>
            </w:r>
          </w:p>
          <w:p w14:paraId="4D17314A" w14:textId="612BCD1F" w:rsidR="00256F43" w:rsidRDefault="00256F43" w:rsidP="00D63C85">
            <w:pPr>
              <w:jc w:val="center"/>
            </w:pPr>
            <w:r>
              <w:rPr>
                <w:rFonts w:ascii="Calibri" w:eastAsia="Calibri" w:hAnsi="Calibri" w:cs="Times New Roman"/>
              </w:rPr>
              <w:t>19</w:t>
            </w:r>
            <w:r w:rsidRPr="00585544">
              <w:rPr>
                <w:rFonts w:ascii="Calibri" w:eastAsia="Calibri" w:hAnsi="Calibri" w:cs="Times New Roman"/>
              </w:rPr>
              <w:t>-</w:t>
            </w:r>
            <w:r>
              <w:rPr>
                <w:rFonts w:ascii="Calibri" w:eastAsia="Calibri" w:hAnsi="Calibri" w:cs="Times New Roman"/>
              </w:rPr>
              <w:t>23</w:t>
            </w:r>
          </w:p>
        </w:tc>
        <w:tc>
          <w:tcPr>
            <w:tcW w:w="4050" w:type="dxa"/>
            <w:shd w:val="clear" w:color="auto" w:fill="auto"/>
            <w:vAlign w:val="center"/>
          </w:tcPr>
          <w:p w14:paraId="5696FCDF" w14:textId="77777777" w:rsidR="00256F43" w:rsidRDefault="00256F43" w:rsidP="00256F43">
            <w:pPr>
              <w:rPr>
                <w:rFonts w:cs="Arial"/>
              </w:rPr>
            </w:pPr>
            <w:r w:rsidRPr="005863BD">
              <w:rPr>
                <w:rFonts w:cs="Arial"/>
              </w:rPr>
              <w:t>Module 2 – Psychological Skills Training &amp; Consulting</w:t>
            </w:r>
          </w:p>
          <w:p w14:paraId="0DCAC84A" w14:textId="1C071400" w:rsidR="00256F43" w:rsidRPr="00EC39B8" w:rsidRDefault="00256F43" w:rsidP="00256F43">
            <w:pPr>
              <w:rPr>
                <w:b/>
                <w:bCs/>
              </w:rPr>
            </w:pPr>
            <w:r w:rsidRPr="00EC39B8">
              <w:rPr>
                <w:rFonts w:cs="Arial"/>
                <w:b/>
                <w:bCs/>
              </w:rPr>
              <w:t>UF Holiday: MLK Jr. Day – January 15</w:t>
            </w:r>
          </w:p>
        </w:tc>
        <w:tc>
          <w:tcPr>
            <w:tcW w:w="4230" w:type="dxa"/>
            <w:shd w:val="clear" w:color="auto" w:fill="auto"/>
            <w:vAlign w:val="center"/>
          </w:tcPr>
          <w:p w14:paraId="6D7B6164" w14:textId="5921D6B0" w:rsidR="00256F43" w:rsidRDefault="00256F43" w:rsidP="00256F43">
            <w:r>
              <w:t>January 20</w:t>
            </w:r>
          </w:p>
          <w:p w14:paraId="31543808" w14:textId="77777777" w:rsidR="00256F43" w:rsidRDefault="00256F43" w:rsidP="00256F43">
            <w:r>
              <w:t>AI &amp; Global Sport Psych Assignment 1</w:t>
            </w:r>
          </w:p>
          <w:p w14:paraId="377281A5" w14:textId="06F66ABE" w:rsidR="00256F43" w:rsidRPr="00EC39B8" w:rsidRDefault="00256F43" w:rsidP="00256F43">
            <w:proofErr w:type="spellStart"/>
            <w:r>
              <w:t>Yellowdig</w:t>
            </w:r>
            <w:proofErr w:type="spellEnd"/>
            <w:r>
              <w:t xml:space="preserve"> Earning Period 1 Ends</w:t>
            </w:r>
          </w:p>
        </w:tc>
      </w:tr>
      <w:tr w:rsidR="00256F43" w:rsidRPr="00EC39B8" w14:paraId="614012BD" w14:textId="77777777" w:rsidTr="00D63C85">
        <w:tc>
          <w:tcPr>
            <w:tcW w:w="743" w:type="dxa"/>
            <w:shd w:val="clear" w:color="auto" w:fill="auto"/>
            <w:vAlign w:val="center"/>
          </w:tcPr>
          <w:p w14:paraId="5BDEA4CD" w14:textId="164FBEC2" w:rsidR="00256F43" w:rsidRDefault="00256F43" w:rsidP="00256F43">
            <w:r>
              <w:t>3</w:t>
            </w:r>
          </w:p>
        </w:tc>
        <w:tc>
          <w:tcPr>
            <w:tcW w:w="1142" w:type="dxa"/>
            <w:shd w:val="clear" w:color="auto" w:fill="auto"/>
            <w:vAlign w:val="center"/>
          </w:tcPr>
          <w:p w14:paraId="220AC0B1" w14:textId="77777777" w:rsidR="00256F43" w:rsidRDefault="00256F43" w:rsidP="00D63C85">
            <w:pPr>
              <w:jc w:val="center"/>
              <w:rPr>
                <w:rFonts w:ascii="Calibri" w:eastAsia="Calibri" w:hAnsi="Calibri" w:cs="Times New Roman"/>
              </w:rPr>
            </w:pPr>
            <w:r>
              <w:rPr>
                <w:rFonts w:ascii="Calibri" w:eastAsia="Calibri" w:hAnsi="Calibri" w:cs="Times New Roman"/>
              </w:rPr>
              <w:t>January</w:t>
            </w:r>
          </w:p>
          <w:p w14:paraId="076540C4" w14:textId="118F0A0A" w:rsidR="00256F43" w:rsidRDefault="00256F43" w:rsidP="00D63C85">
            <w:pPr>
              <w:jc w:val="center"/>
            </w:pPr>
            <w:r w:rsidRPr="00585544">
              <w:rPr>
                <w:rFonts w:ascii="Calibri" w:eastAsia="Calibri" w:hAnsi="Calibri" w:cs="Times New Roman"/>
              </w:rPr>
              <w:t>2</w:t>
            </w:r>
            <w:r>
              <w:rPr>
                <w:rFonts w:ascii="Calibri" w:eastAsia="Calibri" w:hAnsi="Calibri" w:cs="Times New Roman"/>
              </w:rPr>
              <w:t>6</w:t>
            </w:r>
            <w:r w:rsidRPr="00585544">
              <w:rPr>
                <w:rFonts w:ascii="Calibri" w:eastAsia="Calibri" w:hAnsi="Calibri" w:cs="Times New Roman"/>
              </w:rPr>
              <w:t>-3</w:t>
            </w:r>
            <w:r>
              <w:rPr>
                <w:rFonts w:ascii="Calibri" w:eastAsia="Calibri" w:hAnsi="Calibri" w:cs="Times New Roman"/>
              </w:rPr>
              <w:t>0</w:t>
            </w:r>
          </w:p>
        </w:tc>
        <w:tc>
          <w:tcPr>
            <w:tcW w:w="4050" w:type="dxa"/>
            <w:shd w:val="clear" w:color="auto" w:fill="auto"/>
            <w:vAlign w:val="center"/>
          </w:tcPr>
          <w:p w14:paraId="52724F15" w14:textId="6AD9FC3E" w:rsidR="00256F43" w:rsidRPr="00332F0E" w:rsidRDefault="00256F43" w:rsidP="00256F43">
            <w:pPr>
              <w:rPr>
                <w:rFonts w:cs="Arial"/>
              </w:rPr>
            </w:pPr>
            <w:r w:rsidRPr="005863BD">
              <w:rPr>
                <w:rFonts w:cs="Arial"/>
              </w:rPr>
              <w:t>Module 3 – Motivation</w:t>
            </w:r>
          </w:p>
        </w:tc>
        <w:tc>
          <w:tcPr>
            <w:tcW w:w="4230" w:type="dxa"/>
            <w:shd w:val="clear" w:color="auto" w:fill="auto"/>
            <w:vAlign w:val="center"/>
          </w:tcPr>
          <w:p w14:paraId="3669BAB7" w14:textId="7014A664" w:rsidR="00256F43" w:rsidRDefault="00256F43" w:rsidP="00256F43">
            <w:r>
              <w:t>January 27</w:t>
            </w:r>
          </w:p>
          <w:p w14:paraId="0650B518" w14:textId="112CC118" w:rsidR="00256F43" w:rsidRPr="00EC39B8" w:rsidRDefault="00256F43" w:rsidP="00256F43">
            <w:proofErr w:type="spellStart"/>
            <w:r>
              <w:t>Yellowdig</w:t>
            </w:r>
            <w:proofErr w:type="spellEnd"/>
            <w:r>
              <w:t xml:space="preserve"> Earning Period 2 Ends</w:t>
            </w:r>
          </w:p>
        </w:tc>
      </w:tr>
      <w:tr w:rsidR="00256F43" w:rsidRPr="00EC39B8" w14:paraId="752AA568" w14:textId="77777777" w:rsidTr="00D63C85">
        <w:tc>
          <w:tcPr>
            <w:tcW w:w="743" w:type="dxa"/>
            <w:shd w:val="clear" w:color="auto" w:fill="auto"/>
            <w:vAlign w:val="center"/>
          </w:tcPr>
          <w:p w14:paraId="721BBF43" w14:textId="0C55D2D9" w:rsidR="00256F43" w:rsidRDefault="00256F43" w:rsidP="00256F43">
            <w:r>
              <w:t>4</w:t>
            </w:r>
          </w:p>
        </w:tc>
        <w:tc>
          <w:tcPr>
            <w:tcW w:w="1142" w:type="dxa"/>
            <w:shd w:val="clear" w:color="auto" w:fill="auto"/>
            <w:vAlign w:val="center"/>
          </w:tcPr>
          <w:p w14:paraId="65A75764" w14:textId="77777777" w:rsidR="00256F43" w:rsidRDefault="00256F43" w:rsidP="00D63C85">
            <w:pPr>
              <w:jc w:val="center"/>
              <w:rPr>
                <w:rFonts w:ascii="Calibri" w:eastAsia="Calibri" w:hAnsi="Calibri" w:cs="Times New Roman"/>
              </w:rPr>
            </w:pPr>
            <w:r>
              <w:rPr>
                <w:rFonts w:ascii="Calibri" w:eastAsia="Calibri" w:hAnsi="Calibri" w:cs="Times New Roman"/>
              </w:rPr>
              <w:t>February</w:t>
            </w:r>
          </w:p>
          <w:p w14:paraId="2D856F0B" w14:textId="5FD0907C" w:rsidR="00256F43" w:rsidRDefault="00256F43" w:rsidP="00D63C85">
            <w:pPr>
              <w:jc w:val="center"/>
            </w:pPr>
            <w:r>
              <w:rPr>
                <w:rFonts w:ascii="Calibri" w:eastAsia="Calibri" w:hAnsi="Calibri" w:cs="Times New Roman"/>
              </w:rPr>
              <w:t>2</w:t>
            </w:r>
            <w:r w:rsidRPr="00585544">
              <w:rPr>
                <w:rFonts w:ascii="Calibri" w:eastAsia="Calibri" w:hAnsi="Calibri" w:cs="Times New Roman"/>
              </w:rPr>
              <w:t>-</w:t>
            </w:r>
            <w:r>
              <w:rPr>
                <w:rFonts w:ascii="Calibri" w:eastAsia="Calibri" w:hAnsi="Calibri" w:cs="Times New Roman"/>
              </w:rPr>
              <w:t>6</w:t>
            </w:r>
          </w:p>
        </w:tc>
        <w:tc>
          <w:tcPr>
            <w:tcW w:w="4050" w:type="dxa"/>
            <w:shd w:val="clear" w:color="auto" w:fill="auto"/>
            <w:vAlign w:val="center"/>
          </w:tcPr>
          <w:p w14:paraId="7301BCA7" w14:textId="6F95AFB5" w:rsidR="00256F43" w:rsidRPr="00332F0E" w:rsidRDefault="00256F43" w:rsidP="00256F43">
            <w:r w:rsidRPr="00DA2CF4">
              <w:rPr>
                <w:rFonts w:cs="Arial"/>
                <w:bCs/>
              </w:rPr>
              <w:t>Module 4 – Goal Setting</w:t>
            </w:r>
          </w:p>
        </w:tc>
        <w:tc>
          <w:tcPr>
            <w:tcW w:w="4230" w:type="dxa"/>
            <w:shd w:val="clear" w:color="auto" w:fill="auto"/>
            <w:vAlign w:val="center"/>
          </w:tcPr>
          <w:p w14:paraId="7CF87B8C" w14:textId="32AF09A4" w:rsidR="00256F43" w:rsidRDefault="00256F43" w:rsidP="00256F43">
            <w:r>
              <w:t>February 3</w:t>
            </w:r>
          </w:p>
          <w:p w14:paraId="63A8B526" w14:textId="77777777" w:rsidR="00256F43" w:rsidRDefault="00256F43" w:rsidP="00256F43">
            <w:proofErr w:type="spellStart"/>
            <w:r>
              <w:t>Yellowdig</w:t>
            </w:r>
            <w:proofErr w:type="spellEnd"/>
            <w:r>
              <w:t xml:space="preserve"> Earning Period 3 Ends</w:t>
            </w:r>
          </w:p>
          <w:p w14:paraId="5A3A666B" w14:textId="77777777" w:rsidR="00256F43" w:rsidRDefault="00256F43" w:rsidP="00256F43">
            <w:pPr>
              <w:rPr>
                <w:rFonts w:cs="Arial"/>
              </w:rPr>
            </w:pPr>
          </w:p>
          <w:p w14:paraId="0D77FB21" w14:textId="77777777" w:rsidR="00256F43" w:rsidRPr="00E6579D" w:rsidRDefault="00256F43" w:rsidP="00256F43">
            <w:pPr>
              <w:rPr>
                <w:rFonts w:cs="Arial"/>
              </w:rPr>
            </w:pPr>
            <w:r w:rsidRPr="00E6579D">
              <w:rPr>
                <w:rFonts w:cs="Arial"/>
              </w:rPr>
              <w:lastRenderedPageBreak/>
              <w:t xml:space="preserve">February </w:t>
            </w:r>
            <w:r>
              <w:rPr>
                <w:rFonts w:cs="Arial"/>
              </w:rPr>
              <w:t>11</w:t>
            </w:r>
          </w:p>
          <w:p w14:paraId="4EE9D5D0" w14:textId="77777777" w:rsidR="00256F43" w:rsidRPr="00E6579D" w:rsidRDefault="00256F43" w:rsidP="00256F43">
            <w:pPr>
              <w:rPr>
                <w:rFonts w:cs="Arial"/>
              </w:rPr>
            </w:pPr>
            <w:r w:rsidRPr="00E6579D">
              <w:rPr>
                <w:rFonts w:cs="Arial"/>
              </w:rPr>
              <w:t>Exam 1</w:t>
            </w:r>
          </w:p>
          <w:p w14:paraId="24AF53B2" w14:textId="7BBC6892" w:rsidR="00256F43" w:rsidRPr="00EC39B8" w:rsidRDefault="00256F43" w:rsidP="00256F43">
            <w:r w:rsidRPr="00E6579D">
              <w:rPr>
                <w:rFonts w:cs="Arial"/>
              </w:rPr>
              <w:t>Module</w:t>
            </w:r>
            <w:r>
              <w:rPr>
                <w:rFonts w:cs="Arial"/>
              </w:rPr>
              <w:t>s</w:t>
            </w:r>
            <w:r w:rsidRPr="00E6579D">
              <w:rPr>
                <w:rFonts w:cs="Arial"/>
              </w:rPr>
              <w:t xml:space="preserve"> 1</w:t>
            </w:r>
            <w:r>
              <w:rPr>
                <w:rFonts w:cs="Arial"/>
              </w:rPr>
              <w:t xml:space="preserve"> - 4</w:t>
            </w:r>
            <w:r w:rsidRPr="00E6579D">
              <w:rPr>
                <w:rFonts w:cs="Arial"/>
              </w:rPr>
              <w:t xml:space="preserve"> Quizzes &amp; Study Guide</w:t>
            </w:r>
          </w:p>
        </w:tc>
      </w:tr>
      <w:tr w:rsidR="00256F43" w:rsidRPr="00EC39B8" w14:paraId="5976E067" w14:textId="77777777" w:rsidTr="00D63C85">
        <w:tc>
          <w:tcPr>
            <w:tcW w:w="743" w:type="dxa"/>
            <w:shd w:val="clear" w:color="auto" w:fill="auto"/>
            <w:vAlign w:val="center"/>
          </w:tcPr>
          <w:p w14:paraId="00188D82" w14:textId="5386956A" w:rsidR="00256F43" w:rsidRDefault="00256F43" w:rsidP="00256F43">
            <w:r>
              <w:lastRenderedPageBreak/>
              <w:t>5</w:t>
            </w:r>
          </w:p>
        </w:tc>
        <w:tc>
          <w:tcPr>
            <w:tcW w:w="1142" w:type="dxa"/>
            <w:shd w:val="clear" w:color="auto" w:fill="auto"/>
            <w:vAlign w:val="center"/>
          </w:tcPr>
          <w:p w14:paraId="49180CEF" w14:textId="77777777" w:rsidR="00256F43" w:rsidRDefault="00256F43" w:rsidP="00D63C85">
            <w:pPr>
              <w:jc w:val="center"/>
              <w:rPr>
                <w:rFonts w:ascii="Calibri" w:eastAsia="Calibri" w:hAnsi="Calibri" w:cs="Times New Roman"/>
              </w:rPr>
            </w:pPr>
            <w:r>
              <w:rPr>
                <w:rFonts w:ascii="Calibri" w:eastAsia="Calibri" w:hAnsi="Calibri" w:cs="Times New Roman"/>
              </w:rPr>
              <w:t>February</w:t>
            </w:r>
          </w:p>
          <w:p w14:paraId="48F9581E" w14:textId="3AB4FE32" w:rsidR="00256F43" w:rsidRDefault="00256F43" w:rsidP="00D63C85">
            <w:pPr>
              <w:jc w:val="center"/>
            </w:pPr>
            <w:r>
              <w:rPr>
                <w:rFonts w:ascii="Calibri" w:eastAsia="Calibri" w:hAnsi="Calibri" w:cs="Times New Roman"/>
              </w:rPr>
              <w:t>9</w:t>
            </w:r>
            <w:r w:rsidRPr="00585544">
              <w:rPr>
                <w:rFonts w:ascii="Calibri" w:eastAsia="Calibri" w:hAnsi="Calibri" w:cs="Times New Roman"/>
              </w:rPr>
              <w:t>-1</w:t>
            </w:r>
            <w:r>
              <w:rPr>
                <w:rFonts w:ascii="Calibri" w:eastAsia="Calibri" w:hAnsi="Calibri" w:cs="Times New Roman"/>
              </w:rPr>
              <w:t>3</w:t>
            </w:r>
          </w:p>
        </w:tc>
        <w:tc>
          <w:tcPr>
            <w:tcW w:w="4050" w:type="dxa"/>
            <w:shd w:val="clear" w:color="auto" w:fill="auto"/>
            <w:vAlign w:val="center"/>
          </w:tcPr>
          <w:p w14:paraId="765A5BD7" w14:textId="77777777" w:rsidR="00256F43" w:rsidRPr="00DC48E0" w:rsidRDefault="00256F43" w:rsidP="00256F43">
            <w:pPr>
              <w:rPr>
                <w:rFonts w:cs="Arial"/>
              </w:rPr>
            </w:pPr>
            <w:r w:rsidRPr="00DC48E0">
              <w:rPr>
                <w:rFonts w:cs="Arial"/>
              </w:rPr>
              <w:t>Exam Week – Exam 1</w:t>
            </w:r>
          </w:p>
          <w:p w14:paraId="20B650F7" w14:textId="7664747B" w:rsidR="00256F43" w:rsidRPr="004E7B7A" w:rsidRDefault="00256F43" w:rsidP="00256F43">
            <w:pPr>
              <w:rPr>
                <w:rFonts w:cs="Arial"/>
                <w:b/>
                <w:bCs/>
              </w:rPr>
            </w:pPr>
            <w:r w:rsidRPr="003E357F">
              <w:rPr>
                <w:rFonts w:cs="Arial"/>
                <w:b/>
                <w:bCs/>
              </w:rPr>
              <w:t xml:space="preserve">Exam 1 Available: </w:t>
            </w:r>
            <w:r>
              <w:rPr>
                <w:rFonts w:cs="Arial"/>
                <w:b/>
                <w:bCs/>
              </w:rPr>
              <w:t>February 3 – 11</w:t>
            </w:r>
          </w:p>
        </w:tc>
        <w:tc>
          <w:tcPr>
            <w:tcW w:w="4230" w:type="dxa"/>
            <w:shd w:val="clear" w:color="auto" w:fill="auto"/>
            <w:vAlign w:val="center"/>
          </w:tcPr>
          <w:p w14:paraId="4E3F9C49" w14:textId="77777777" w:rsidR="00256F43" w:rsidRPr="00E6579D" w:rsidRDefault="00256F43" w:rsidP="00256F43">
            <w:pPr>
              <w:rPr>
                <w:rFonts w:cs="Arial"/>
              </w:rPr>
            </w:pPr>
            <w:r w:rsidRPr="00E6579D">
              <w:rPr>
                <w:rFonts w:cs="Arial"/>
              </w:rPr>
              <w:t>February 1</w:t>
            </w:r>
            <w:r>
              <w:rPr>
                <w:rFonts w:cs="Arial"/>
              </w:rPr>
              <w:t>0</w:t>
            </w:r>
          </w:p>
          <w:p w14:paraId="3F9EE839" w14:textId="795B8497" w:rsidR="00256F43" w:rsidRDefault="00256F43" w:rsidP="00256F43">
            <w:pPr>
              <w:rPr>
                <w:rFonts w:cs="Arial"/>
              </w:rPr>
            </w:pPr>
            <w:proofErr w:type="spellStart"/>
            <w:r w:rsidRPr="00E6579D">
              <w:rPr>
                <w:rFonts w:cs="Arial"/>
              </w:rPr>
              <w:t>Yellowdig</w:t>
            </w:r>
            <w:proofErr w:type="spellEnd"/>
            <w:r w:rsidRPr="00E6579D">
              <w:rPr>
                <w:rFonts w:cs="Arial"/>
              </w:rPr>
              <w:t xml:space="preserve"> Earning Period 4 Ends</w:t>
            </w:r>
          </w:p>
          <w:p w14:paraId="17ECFE56" w14:textId="77777777" w:rsidR="00256F43" w:rsidRDefault="00256F43" w:rsidP="00256F43">
            <w:pPr>
              <w:rPr>
                <w:rFonts w:cs="Arial"/>
              </w:rPr>
            </w:pPr>
          </w:p>
          <w:p w14:paraId="288923E4" w14:textId="46FAA086" w:rsidR="00256F43" w:rsidRPr="00E6579D" w:rsidRDefault="00256F43" w:rsidP="00256F43">
            <w:pPr>
              <w:rPr>
                <w:rFonts w:cs="Arial"/>
              </w:rPr>
            </w:pPr>
            <w:r w:rsidRPr="00E6579D">
              <w:rPr>
                <w:rFonts w:cs="Arial"/>
              </w:rPr>
              <w:t xml:space="preserve">February </w:t>
            </w:r>
            <w:r>
              <w:rPr>
                <w:rFonts w:cs="Arial"/>
              </w:rPr>
              <w:t>13</w:t>
            </w:r>
          </w:p>
          <w:p w14:paraId="3032AF01" w14:textId="77777777" w:rsidR="00256F43" w:rsidRPr="00E6579D" w:rsidRDefault="00256F43" w:rsidP="00256F43">
            <w:pPr>
              <w:rPr>
                <w:rFonts w:cs="Arial"/>
              </w:rPr>
            </w:pPr>
            <w:r w:rsidRPr="00E6579D">
              <w:rPr>
                <w:rFonts w:cs="Arial"/>
              </w:rPr>
              <w:t>Exam 1</w:t>
            </w:r>
          </w:p>
          <w:p w14:paraId="42789F6E" w14:textId="237096A7" w:rsidR="00256F43" w:rsidRDefault="00256F43" w:rsidP="00256F43">
            <w:pPr>
              <w:rPr>
                <w:rFonts w:cs="Arial"/>
              </w:rPr>
            </w:pPr>
            <w:r w:rsidRPr="00E6579D">
              <w:rPr>
                <w:rFonts w:cs="Arial"/>
              </w:rPr>
              <w:t>Module</w:t>
            </w:r>
            <w:r>
              <w:rPr>
                <w:rFonts w:cs="Arial"/>
              </w:rPr>
              <w:t>s</w:t>
            </w:r>
            <w:r w:rsidRPr="00E6579D">
              <w:rPr>
                <w:rFonts w:cs="Arial"/>
              </w:rPr>
              <w:t xml:space="preserve"> 1</w:t>
            </w:r>
            <w:r>
              <w:rPr>
                <w:rFonts w:cs="Arial"/>
              </w:rPr>
              <w:t xml:space="preserve"> - 4</w:t>
            </w:r>
            <w:r w:rsidRPr="00E6579D">
              <w:rPr>
                <w:rFonts w:cs="Arial"/>
              </w:rPr>
              <w:t xml:space="preserve"> Quizzes &amp; Study Guide</w:t>
            </w:r>
          </w:p>
          <w:p w14:paraId="0D4CE196" w14:textId="779F057E" w:rsidR="00256F43" w:rsidRPr="00EC39B8" w:rsidRDefault="00256F43" w:rsidP="00256F43"/>
        </w:tc>
      </w:tr>
      <w:tr w:rsidR="00256F43" w:rsidRPr="00EC39B8" w14:paraId="513EC2F0" w14:textId="77777777" w:rsidTr="00D63C85">
        <w:tc>
          <w:tcPr>
            <w:tcW w:w="743" w:type="dxa"/>
            <w:shd w:val="clear" w:color="auto" w:fill="auto"/>
            <w:vAlign w:val="center"/>
          </w:tcPr>
          <w:p w14:paraId="408BB000" w14:textId="6D1EE164" w:rsidR="00256F43" w:rsidRDefault="00256F43" w:rsidP="00256F43">
            <w:r>
              <w:t>6</w:t>
            </w:r>
          </w:p>
        </w:tc>
        <w:tc>
          <w:tcPr>
            <w:tcW w:w="1142" w:type="dxa"/>
            <w:shd w:val="clear" w:color="auto" w:fill="auto"/>
            <w:vAlign w:val="center"/>
          </w:tcPr>
          <w:p w14:paraId="31A38CB5" w14:textId="77777777" w:rsidR="00256F43" w:rsidRDefault="00256F43" w:rsidP="00D63C85">
            <w:pPr>
              <w:jc w:val="center"/>
              <w:rPr>
                <w:rFonts w:ascii="Calibri" w:eastAsia="Calibri" w:hAnsi="Calibri" w:cs="Times New Roman"/>
              </w:rPr>
            </w:pPr>
            <w:r>
              <w:rPr>
                <w:rFonts w:ascii="Calibri" w:eastAsia="Calibri" w:hAnsi="Calibri" w:cs="Times New Roman"/>
              </w:rPr>
              <w:t>February</w:t>
            </w:r>
          </w:p>
          <w:p w14:paraId="49EBCF02" w14:textId="6A59C601" w:rsidR="00256F43" w:rsidRDefault="00256F43" w:rsidP="00D63C85">
            <w:pPr>
              <w:jc w:val="center"/>
            </w:pPr>
            <w:r w:rsidRPr="00585544">
              <w:rPr>
                <w:rFonts w:ascii="Calibri" w:eastAsia="Calibri" w:hAnsi="Calibri" w:cs="Times New Roman"/>
              </w:rPr>
              <w:t>1</w:t>
            </w:r>
            <w:r>
              <w:rPr>
                <w:rFonts w:ascii="Calibri" w:eastAsia="Calibri" w:hAnsi="Calibri" w:cs="Times New Roman"/>
              </w:rPr>
              <w:t>6</w:t>
            </w:r>
            <w:r w:rsidRPr="00585544">
              <w:rPr>
                <w:rFonts w:ascii="Calibri" w:eastAsia="Calibri" w:hAnsi="Calibri" w:cs="Times New Roman"/>
              </w:rPr>
              <w:t>-2</w:t>
            </w:r>
            <w:r>
              <w:rPr>
                <w:rFonts w:ascii="Calibri" w:eastAsia="Calibri" w:hAnsi="Calibri" w:cs="Times New Roman"/>
              </w:rPr>
              <w:t>0</w:t>
            </w:r>
          </w:p>
        </w:tc>
        <w:tc>
          <w:tcPr>
            <w:tcW w:w="4050" w:type="dxa"/>
            <w:shd w:val="clear" w:color="auto" w:fill="auto"/>
            <w:vAlign w:val="center"/>
          </w:tcPr>
          <w:p w14:paraId="767165DA" w14:textId="3516E580" w:rsidR="00256F43" w:rsidRPr="003E357F" w:rsidRDefault="00256F43" w:rsidP="00256F43">
            <w:pPr>
              <w:rPr>
                <w:b/>
                <w:bCs/>
              </w:rPr>
            </w:pPr>
            <w:r w:rsidRPr="00FF5221">
              <w:rPr>
                <w:rFonts w:cs="Arial"/>
              </w:rPr>
              <w:t>Module 5 – Emotion</w:t>
            </w:r>
          </w:p>
        </w:tc>
        <w:tc>
          <w:tcPr>
            <w:tcW w:w="4230" w:type="dxa"/>
            <w:shd w:val="clear" w:color="auto" w:fill="auto"/>
            <w:vAlign w:val="center"/>
          </w:tcPr>
          <w:p w14:paraId="06828E89" w14:textId="77777777" w:rsidR="00256F43" w:rsidRDefault="00256F43" w:rsidP="00256F43">
            <w:r>
              <w:t>Feb 17</w:t>
            </w:r>
          </w:p>
          <w:p w14:paraId="15E0083C" w14:textId="74AC0682" w:rsidR="00256F43" w:rsidRDefault="00256F43" w:rsidP="00256F43">
            <w:proofErr w:type="spellStart"/>
            <w:r>
              <w:t>Yellowdig</w:t>
            </w:r>
            <w:proofErr w:type="spellEnd"/>
            <w:r>
              <w:t xml:space="preserve"> Earning Period 5 Ends</w:t>
            </w:r>
          </w:p>
          <w:p w14:paraId="53D54B7E" w14:textId="77777777" w:rsidR="00256F43" w:rsidRDefault="00256F43" w:rsidP="00256F43"/>
          <w:p w14:paraId="0B68A95E" w14:textId="59A2C10F" w:rsidR="00256F43" w:rsidRDefault="00256F43" w:rsidP="00256F43">
            <w:r>
              <w:t>February 20</w:t>
            </w:r>
          </w:p>
          <w:p w14:paraId="49362987" w14:textId="77777777" w:rsidR="00256F43" w:rsidRDefault="00256F43" w:rsidP="00256F43">
            <w:r>
              <w:t>AI &amp; Global Sport Psych Assignment 2</w:t>
            </w:r>
          </w:p>
          <w:p w14:paraId="775D4C23" w14:textId="6C61C079" w:rsidR="00256F43" w:rsidRPr="00FF5221" w:rsidRDefault="00256F43" w:rsidP="00256F43">
            <w:pPr>
              <w:rPr>
                <w:rFonts w:cs="Arial"/>
              </w:rPr>
            </w:pPr>
          </w:p>
        </w:tc>
      </w:tr>
      <w:tr w:rsidR="00256F43" w:rsidRPr="00EC39B8" w14:paraId="17653DA8" w14:textId="77777777" w:rsidTr="00D63C85">
        <w:tc>
          <w:tcPr>
            <w:tcW w:w="743" w:type="dxa"/>
            <w:shd w:val="clear" w:color="auto" w:fill="auto"/>
            <w:vAlign w:val="center"/>
          </w:tcPr>
          <w:p w14:paraId="6FC96480" w14:textId="11EA0600" w:rsidR="00256F43" w:rsidRDefault="00256F43" w:rsidP="00256F43">
            <w:r>
              <w:t>7</w:t>
            </w:r>
          </w:p>
        </w:tc>
        <w:tc>
          <w:tcPr>
            <w:tcW w:w="1142" w:type="dxa"/>
            <w:shd w:val="clear" w:color="auto" w:fill="auto"/>
            <w:vAlign w:val="center"/>
          </w:tcPr>
          <w:p w14:paraId="64406FF5" w14:textId="77777777" w:rsidR="00256F43" w:rsidRDefault="00256F43" w:rsidP="00D63C85">
            <w:pPr>
              <w:jc w:val="center"/>
              <w:rPr>
                <w:rFonts w:ascii="Calibri" w:eastAsia="Calibri" w:hAnsi="Calibri" w:cs="Times New Roman"/>
              </w:rPr>
            </w:pPr>
            <w:r>
              <w:rPr>
                <w:rFonts w:ascii="Calibri" w:eastAsia="Calibri" w:hAnsi="Calibri" w:cs="Times New Roman"/>
              </w:rPr>
              <w:t>February</w:t>
            </w:r>
          </w:p>
          <w:p w14:paraId="1C21713F" w14:textId="1713FD65" w:rsidR="00256F43" w:rsidRDefault="00256F43" w:rsidP="00D63C85">
            <w:pPr>
              <w:jc w:val="center"/>
            </w:pPr>
            <w:r>
              <w:rPr>
                <w:rFonts w:ascii="Calibri" w:eastAsia="Calibri" w:hAnsi="Calibri" w:cs="Times New Roman"/>
              </w:rPr>
              <w:t>23</w:t>
            </w:r>
            <w:r w:rsidRPr="00585544">
              <w:rPr>
                <w:rFonts w:ascii="Calibri" w:eastAsia="Calibri" w:hAnsi="Calibri" w:cs="Times New Roman"/>
              </w:rPr>
              <w:t>-</w:t>
            </w:r>
            <w:r>
              <w:rPr>
                <w:rFonts w:ascii="Calibri" w:eastAsia="Calibri" w:hAnsi="Calibri" w:cs="Times New Roman"/>
              </w:rPr>
              <w:t>27</w:t>
            </w:r>
          </w:p>
        </w:tc>
        <w:tc>
          <w:tcPr>
            <w:tcW w:w="4050" w:type="dxa"/>
            <w:shd w:val="clear" w:color="auto" w:fill="auto"/>
            <w:vAlign w:val="center"/>
          </w:tcPr>
          <w:p w14:paraId="4A024358" w14:textId="21F83173" w:rsidR="00256F43" w:rsidRPr="00332F0E" w:rsidRDefault="00256F43" w:rsidP="00256F43">
            <w:r w:rsidRPr="00FF5221">
              <w:rPr>
                <w:rFonts w:cs="Arial"/>
              </w:rPr>
              <w:t>Module 6 – Emotion Regulation</w:t>
            </w:r>
          </w:p>
        </w:tc>
        <w:tc>
          <w:tcPr>
            <w:tcW w:w="4230" w:type="dxa"/>
            <w:shd w:val="clear" w:color="auto" w:fill="auto"/>
            <w:vAlign w:val="center"/>
          </w:tcPr>
          <w:p w14:paraId="707727EE" w14:textId="6C5DDE08" w:rsidR="00256F43" w:rsidRDefault="00256F43" w:rsidP="00256F43">
            <w:r>
              <w:t>February 25</w:t>
            </w:r>
          </w:p>
          <w:p w14:paraId="53DE6F6B" w14:textId="2643D6F0" w:rsidR="00256F43" w:rsidRPr="00EC39B8" w:rsidRDefault="00256F43" w:rsidP="00256F43">
            <w:proofErr w:type="spellStart"/>
            <w:r>
              <w:t>Yellowdig</w:t>
            </w:r>
            <w:proofErr w:type="spellEnd"/>
            <w:r>
              <w:t xml:space="preserve"> Earning Period 6 Ends</w:t>
            </w:r>
          </w:p>
        </w:tc>
      </w:tr>
      <w:tr w:rsidR="00256F43" w:rsidRPr="00EC39B8" w14:paraId="145E5758" w14:textId="77777777" w:rsidTr="00D63C85">
        <w:tc>
          <w:tcPr>
            <w:tcW w:w="743" w:type="dxa"/>
            <w:shd w:val="clear" w:color="auto" w:fill="auto"/>
            <w:vAlign w:val="center"/>
          </w:tcPr>
          <w:p w14:paraId="033D55A6" w14:textId="0249984D" w:rsidR="00256F43" w:rsidRDefault="00256F43" w:rsidP="00256F43">
            <w:r>
              <w:t>8</w:t>
            </w:r>
          </w:p>
        </w:tc>
        <w:tc>
          <w:tcPr>
            <w:tcW w:w="1142" w:type="dxa"/>
            <w:shd w:val="clear" w:color="auto" w:fill="auto"/>
            <w:vAlign w:val="center"/>
          </w:tcPr>
          <w:p w14:paraId="3D9BF62F" w14:textId="77777777" w:rsidR="00256F43" w:rsidRDefault="00256F43" w:rsidP="00D63C85">
            <w:pPr>
              <w:jc w:val="center"/>
              <w:rPr>
                <w:rFonts w:ascii="Calibri" w:eastAsia="Calibri" w:hAnsi="Calibri" w:cs="Times New Roman"/>
              </w:rPr>
            </w:pPr>
            <w:r>
              <w:rPr>
                <w:rFonts w:ascii="Calibri" w:eastAsia="Calibri" w:hAnsi="Calibri" w:cs="Times New Roman"/>
              </w:rPr>
              <w:t>March</w:t>
            </w:r>
          </w:p>
          <w:p w14:paraId="630B7321" w14:textId="2340441D" w:rsidR="00256F43" w:rsidRDefault="00256F43" w:rsidP="00D63C85">
            <w:pPr>
              <w:jc w:val="center"/>
            </w:pPr>
            <w:r>
              <w:rPr>
                <w:rFonts w:ascii="Calibri" w:eastAsia="Calibri" w:hAnsi="Calibri" w:cs="Times New Roman"/>
              </w:rPr>
              <w:t>2</w:t>
            </w:r>
            <w:r w:rsidRPr="00585544">
              <w:rPr>
                <w:rFonts w:ascii="Calibri" w:eastAsia="Calibri" w:hAnsi="Calibri" w:cs="Times New Roman"/>
              </w:rPr>
              <w:t>-</w:t>
            </w:r>
            <w:r>
              <w:rPr>
                <w:rFonts w:ascii="Calibri" w:eastAsia="Calibri" w:hAnsi="Calibri" w:cs="Times New Roman"/>
              </w:rPr>
              <w:t>6</w:t>
            </w:r>
          </w:p>
        </w:tc>
        <w:tc>
          <w:tcPr>
            <w:tcW w:w="4050" w:type="dxa"/>
            <w:shd w:val="clear" w:color="auto" w:fill="auto"/>
            <w:vAlign w:val="center"/>
          </w:tcPr>
          <w:p w14:paraId="494CB12D" w14:textId="53704338" w:rsidR="00256F43" w:rsidRPr="00332F0E" w:rsidRDefault="00256F43" w:rsidP="00256F43">
            <w:r w:rsidRPr="00473146">
              <w:rPr>
                <w:rFonts w:cs="Arial"/>
              </w:rPr>
              <w:t>Module 7 – Attention</w:t>
            </w:r>
          </w:p>
        </w:tc>
        <w:tc>
          <w:tcPr>
            <w:tcW w:w="4230" w:type="dxa"/>
            <w:shd w:val="clear" w:color="auto" w:fill="auto"/>
            <w:vAlign w:val="center"/>
          </w:tcPr>
          <w:p w14:paraId="13998A3C" w14:textId="0C4B7C9E" w:rsidR="00256F43" w:rsidRDefault="00256F43" w:rsidP="00256F43">
            <w:r>
              <w:t>March 4</w:t>
            </w:r>
          </w:p>
          <w:p w14:paraId="1E35E351" w14:textId="0458D97F" w:rsidR="00256F43" w:rsidRPr="00EC39B8" w:rsidRDefault="00256F43" w:rsidP="00256F43">
            <w:proofErr w:type="spellStart"/>
            <w:r>
              <w:t>Yellowdig</w:t>
            </w:r>
            <w:proofErr w:type="spellEnd"/>
            <w:r>
              <w:t xml:space="preserve"> Earning Period 7 Ends</w:t>
            </w:r>
          </w:p>
        </w:tc>
      </w:tr>
      <w:tr w:rsidR="00256F43" w:rsidRPr="00EC39B8" w14:paraId="0293C1C7" w14:textId="77777777" w:rsidTr="00D63C85">
        <w:tc>
          <w:tcPr>
            <w:tcW w:w="743" w:type="dxa"/>
            <w:shd w:val="clear" w:color="auto" w:fill="auto"/>
            <w:vAlign w:val="center"/>
          </w:tcPr>
          <w:p w14:paraId="27FEE3B3" w14:textId="797DB01A" w:rsidR="00256F43" w:rsidRDefault="00256F43" w:rsidP="00256F43">
            <w:r>
              <w:t>9</w:t>
            </w:r>
          </w:p>
        </w:tc>
        <w:tc>
          <w:tcPr>
            <w:tcW w:w="1142" w:type="dxa"/>
            <w:shd w:val="clear" w:color="auto" w:fill="auto"/>
            <w:vAlign w:val="center"/>
          </w:tcPr>
          <w:p w14:paraId="57AC76DA" w14:textId="77777777" w:rsidR="00256F43" w:rsidRDefault="00256F43" w:rsidP="00D63C85">
            <w:pPr>
              <w:jc w:val="center"/>
              <w:rPr>
                <w:rFonts w:ascii="Calibri" w:eastAsia="Calibri" w:hAnsi="Calibri" w:cs="Times New Roman"/>
              </w:rPr>
            </w:pPr>
            <w:r>
              <w:rPr>
                <w:rFonts w:ascii="Calibri" w:eastAsia="Calibri" w:hAnsi="Calibri" w:cs="Times New Roman"/>
              </w:rPr>
              <w:t>March</w:t>
            </w:r>
          </w:p>
          <w:p w14:paraId="787224EA" w14:textId="0E585D7E" w:rsidR="00256F43" w:rsidRDefault="00256F43" w:rsidP="00D63C85">
            <w:pPr>
              <w:jc w:val="center"/>
            </w:pPr>
            <w:r>
              <w:rPr>
                <w:rFonts w:ascii="Calibri" w:eastAsia="Calibri" w:hAnsi="Calibri" w:cs="Times New Roman"/>
              </w:rPr>
              <w:t>9</w:t>
            </w:r>
            <w:r w:rsidRPr="00585544">
              <w:rPr>
                <w:rFonts w:ascii="Calibri" w:eastAsia="Calibri" w:hAnsi="Calibri" w:cs="Times New Roman"/>
              </w:rPr>
              <w:t>-</w:t>
            </w:r>
            <w:r>
              <w:rPr>
                <w:rFonts w:ascii="Calibri" w:eastAsia="Calibri" w:hAnsi="Calibri" w:cs="Times New Roman"/>
              </w:rPr>
              <w:t>13</w:t>
            </w:r>
          </w:p>
        </w:tc>
        <w:tc>
          <w:tcPr>
            <w:tcW w:w="4050" w:type="dxa"/>
            <w:shd w:val="clear" w:color="auto" w:fill="auto"/>
            <w:vAlign w:val="center"/>
          </w:tcPr>
          <w:p w14:paraId="4DFF0B82" w14:textId="4EE0E893" w:rsidR="00256F43" w:rsidRPr="00332F0E" w:rsidRDefault="00256F43" w:rsidP="00256F43">
            <w:r w:rsidRPr="00473146">
              <w:rPr>
                <w:rFonts w:cs="Arial"/>
              </w:rPr>
              <w:t>Module 8 – Attributions &amp; Confidence</w:t>
            </w:r>
          </w:p>
        </w:tc>
        <w:tc>
          <w:tcPr>
            <w:tcW w:w="4230" w:type="dxa"/>
            <w:shd w:val="clear" w:color="auto" w:fill="auto"/>
            <w:vAlign w:val="center"/>
          </w:tcPr>
          <w:p w14:paraId="5F9C8B5E" w14:textId="77777777" w:rsidR="00256F43" w:rsidRDefault="00256F43" w:rsidP="00256F43">
            <w:r>
              <w:t>March 12</w:t>
            </w:r>
          </w:p>
          <w:p w14:paraId="4C6966A6" w14:textId="139B71C3" w:rsidR="00256F43" w:rsidRPr="00EC39B8" w:rsidRDefault="00256F43" w:rsidP="00256F43">
            <w:proofErr w:type="spellStart"/>
            <w:r>
              <w:t>Yellowdig</w:t>
            </w:r>
            <w:proofErr w:type="spellEnd"/>
            <w:r>
              <w:t xml:space="preserve"> Earning Period 8 Ends</w:t>
            </w:r>
          </w:p>
        </w:tc>
      </w:tr>
      <w:tr w:rsidR="00256F43" w:rsidRPr="00EC39B8" w14:paraId="56CF859E" w14:textId="77777777" w:rsidTr="00D63C85">
        <w:tc>
          <w:tcPr>
            <w:tcW w:w="743" w:type="dxa"/>
            <w:vAlign w:val="center"/>
          </w:tcPr>
          <w:p w14:paraId="100B14ED" w14:textId="7F260F91" w:rsidR="00256F43" w:rsidRDefault="00256F43" w:rsidP="00256F43">
            <w:r>
              <w:t>10</w:t>
            </w:r>
          </w:p>
        </w:tc>
        <w:tc>
          <w:tcPr>
            <w:tcW w:w="1142" w:type="dxa"/>
            <w:vAlign w:val="center"/>
          </w:tcPr>
          <w:p w14:paraId="0AB45809" w14:textId="77777777" w:rsidR="00256F43" w:rsidRDefault="00256F43" w:rsidP="00D63C85">
            <w:pPr>
              <w:jc w:val="center"/>
              <w:rPr>
                <w:rFonts w:ascii="Calibri" w:eastAsia="Calibri" w:hAnsi="Calibri" w:cs="Times New Roman"/>
              </w:rPr>
            </w:pPr>
            <w:r>
              <w:rPr>
                <w:rFonts w:ascii="Calibri" w:eastAsia="Calibri" w:hAnsi="Calibri" w:cs="Times New Roman"/>
              </w:rPr>
              <w:t>March</w:t>
            </w:r>
          </w:p>
          <w:p w14:paraId="142E8A6A" w14:textId="43A203D9" w:rsidR="00256F43" w:rsidRDefault="00256F43" w:rsidP="00D63C85">
            <w:pPr>
              <w:jc w:val="center"/>
            </w:pPr>
            <w:r>
              <w:rPr>
                <w:rFonts w:ascii="Calibri" w:eastAsia="Calibri" w:hAnsi="Calibri" w:cs="Times New Roman"/>
              </w:rPr>
              <w:t>16-20</w:t>
            </w:r>
          </w:p>
        </w:tc>
        <w:tc>
          <w:tcPr>
            <w:tcW w:w="4050" w:type="dxa"/>
            <w:vAlign w:val="center"/>
          </w:tcPr>
          <w:p w14:paraId="47FD3957" w14:textId="77777777" w:rsidR="00256F43" w:rsidRDefault="00256F43" w:rsidP="00256F43">
            <w:pPr>
              <w:rPr>
                <w:rFonts w:cs="Arial"/>
                <w:b/>
                <w:bCs/>
              </w:rPr>
            </w:pPr>
            <w:r w:rsidRPr="00EC39B8">
              <w:rPr>
                <w:rFonts w:cs="Arial"/>
                <w:b/>
                <w:bCs/>
              </w:rPr>
              <w:t xml:space="preserve">UF Holiday: </w:t>
            </w:r>
            <w:r>
              <w:rPr>
                <w:rFonts w:cs="Arial"/>
                <w:b/>
                <w:bCs/>
              </w:rPr>
              <w:t>Spring Break</w:t>
            </w:r>
          </w:p>
          <w:p w14:paraId="5880AE77" w14:textId="79B816FE" w:rsidR="00256F43" w:rsidRPr="00332F0E" w:rsidRDefault="00256F43" w:rsidP="00256F43">
            <w:r>
              <w:rPr>
                <w:rFonts w:cs="Arial"/>
                <w:b/>
                <w:bCs/>
              </w:rPr>
              <w:t xml:space="preserve">March </w:t>
            </w:r>
            <w:r w:rsidR="004D4058">
              <w:rPr>
                <w:rFonts w:cs="Arial"/>
                <w:b/>
                <w:bCs/>
              </w:rPr>
              <w:t>16</w:t>
            </w:r>
            <w:r>
              <w:rPr>
                <w:rFonts w:cs="Arial"/>
                <w:b/>
                <w:bCs/>
              </w:rPr>
              <w:t xml:space="preserve"> - </w:t>
            </w:r>
            <w:r w:rsidR="004D4058">
              <w:rPr>
                <w:rFonts w:cs="Arial"/>
                <w:b/>
                <w:bCs/>
              </w:rPr>
              <w:t>20</w:t>
            </w:r>
          </w:p>
        </w:tc>
        <w:tc>
          <w:tcPr>
            <w:tcW w:w="4230" w:type="dxa"/>
            <w:vAlign w:val="center"/>
          </w:tcPr>
          <w:p w14:paraId="777AA60A" w14:textId="77777777" w:rsidR="00256F43" w:rsidRDefault="00256F43" w:rsidP="00256F43">
            <w:pPr>
              <w:rPr>
                <w:rFonts w:cs="Arial"/>
              </w:rPr>
            </w:pPr>
          </w:p>
          <w:p w14:paraId="5BB200A4" w14:textId="2DBE89FD" w:rsidR="00256F43" w:rsidRPr="00EC39B8" w:rsidRDefault="00256F43" w:rsidP="00256F43"/>
        </w:tc>
      </w:tr>
      <w:tr w:rsidR="00256F43" w:rsidRPr="00EC39B8" w14:paraId="0BA52DE5" w14:textId="77777777" w:rsidTr="00D63C85">
        <w:tc>
          <w:tcPr>
            <w:tcW w:w="743" w:type="dxa"/>
            <w:shd w:val="clear" w:color="auto" w:fill="auto"/>
            <w:vAlign w:val="center"/>
          </w:tcPr>
          <w:p w14:paraId="7A921496" w14:textId="1EF023FA" w:rsidR="00256F43" w:rsidRDefault="00256F43" w:rsidP="00256F43">
            <w:r>
              <w:t>11</w:t>
            </w:r>
          </w:p>
        </w:tc>
        <w:tc>
          <w:tcPr>
            <w:tcW w:w="1142" w:type="dxa"/>
            <w:shd w:val="clear" w:color="auto" w:fill="auto"/>
            <w:vAlign w:val="center"/>
          </w:tcPr>
          <w:p w14:paraId="27BF5327" w14:textId="77777777" w:rsidR="00256F43" w:rsidRDefault="00256F43" w:rsidP="00D63C85">
            <w:pPr>
              <w:jc w:val="center"/>
              <w:rPr>
                <w:rFonts w:ascii="Calibri" w:eastAsia="Calibri" w:hAnsi="Calibri" w:cs="Times New Roman"/>
              </w:rPr>
            </w:pPr>
            <w:r>
              <w:rPr>
                <w:rFonts w:ascii="Calibri" w:eastAsia="Calibri" w:hAnsi="Calibri" w:cs="Times New Roman"/>
              </w:rPr>
              <w:t>March</w:t>
            </w:r>
          </w:p>
          <w:p w14:paraId="512CB4BA" w14:textId="71E5C8E5" w:rsidR="00256F43" w:rsidRDefault="00256F43" w:rsidP="00D63C85">
            <w:pPr>
              <w:jc w:val="center"/>
            </w:pPr>
            <w:r>
              <w:rPr>
                <w:rFonts w:ascii="Calibri" w:eastAsia="Calibri" w:hAnsi="Calibri" w:cs="Times New Roman"/>
              </w:rPr>
              <w:t>23</w:t>
            </w:r>
            <w:r w:rsidRPr="00585544">
              <w:rPr>
                <w:rFonts w:ascii="Calibri" w:eastAsia="Calibri" w:hAnsi="Calibri" w:cs="Times New Roman"/>
              </w:rPr>
              <w:t>-</w:t>
            </w:r>
            <w:r>
              <w:rPr>
                <w:rFonts w:ascii="Calibri" w:eastAsia="Calibri" w:hAnsi="Calibri" w:cs="Times New Roman"/>
              </w:rPr>
              <w:t>27</w:t>
            </w:r>
          </w:p>
        </w:tc>
        <w:tc>
          <w:tcPr>
            <w:tcW w:w="4050" w:type="dxa"/>
            <w:shd w:val="clear" w:color="auto" w:fill="auto"/>
            <w:vAlign w:val="center"/>
          </w:tcPr>
          <w:p w14:paraId="26B175C8" w14:textId="77777777" w:rsidR="00256F43" w:rsidRPr="00473146" w:rsidRDefault="00256F43" w:rsidP="00256F43">
            <w:pPr>
              <w:rPr>
                <w:rFonts w:cs="Arial"/>
              </w:rPr>
            </w:pPr>
            <w:r w:rsidRPr="00473146">
              <w:rPr>
                <w:rFonts w:cs="Arial"/>
              </w:rPr>
              <w:t>Exam Week – Exam 2</w:t>
            </w:r>
          </w:p>
          <w:p w14:paraId="3B1E35B0" w14:textId="51FEAEEE" w:rsidR="00256F43" w:rsidRPr="00332F0E" w:rsidRDefault="00256F43" w:rsidP="00256F43">
            <w:r w:rsidRPr="00473146">
              <w:rPr>
                <w:rFonts w:cs="Arial"/>
              </w:rPr>
              <w:t xml:space="preserve">Exam 2 Available: March </w:t>
            </w:r>
            <w:r>
              <w:rPr>
                <w:rFonts w:cs="Arial"/>
              </w:rPr>
              <w:t>9</w:t>
            </w:r>
            <w:r w:rsidRPr="00473146">
              <w:rPr>
                <w:rFonts w:cs="Arial"/>
              </w:rPr>
              <w:t xml:space="preserve"> - </w:t>
            </w:r>
            <w:r>
              <w:rPr>
                <w:rFonts w:cs="Arial"/>
              </w:rPr>
              <w:t>24</w:t>
            </w:r>
          </w:p>
        </w:tc>
        <w:tc>
          <w:tcPr>
            <w:tcW w:w="4230" w:type="dxa"/>
            <w:shd w:val="clear" w:color="auto" w:fill="auto"/>
            <w:vAlign w:val="center"/>
          </w:tcPr>
          <w:p w14:paraId="49B45950" w14:textId="77777777" w:rsidR="00256F43" w:rsidRDefault="00256F43" w:rsidP="00256F43">
            <w:pPr>
              <w:rPr>
                <w:rFonts w:cs="Arial"/>
              </w:rPr>
            </w:pPr>
            <w:r>
              <w:rPr>
                <w:rFonts w:cs="Arial"/>
              </w:rPr>
              <w:t>March 26</w:t>
            </w:r>
          </w:p>
          <w:p w14:paraId="4E45EDB8" w14:textId="3C06E060" w:rsidR="00256F43" w:rsidRDefault="00256F43" w:rsidP="00256F43">
            <w:pPr>
              <w:rPr>
                <w:rFonts w:cs="Arial"/>
              </w:rPr>
            </w:pPr>
            <w:proofErr w:type="spellStart"/>
            <w:r w:rsidRPr="00CF7F43">
              <w:rPr>
                <w:rFonts w:cs="Arial"/>
              </w:rPr>
              <w:t>Yellowdig</w:t>
            </w:r>
            <w:proofErr w:type="spellEnd"/>
            <w:r w:rsidRPr="00CF7F43">
              <w:rPr>
                <w:rFonts w:cs="Arial"/>
              </w:rPr>
              <w:t xml:space="preserve"> Earning Period </w:t>
            </w:r>
            <w:r w:rsidR="004D4058">
              <w:rPr>
                <w:rFonts w:cs="Arial"/>
              </w:rPr>
              <w:t>9</w:t>
            </w:r>
            <w:r w:rsidRPr="00CF7F43">
              <w:rPr>
                <w:rFonts w:cs="Arial"/>
              </w:rPr>
              <w:t xml:space="preserve"> Ends</w:t>
            </w:r>
          </w:p>
          <w:p w14:paraId="634DD5C3" w14:textId="77777777" w:rsidR="004D4058" w:rsidRDefault="004D4058" w:rsidP="00256F43"/>
          <w:p w14:paraId="3C0E7DB8" w14:textId="0D9C7D34" w:rsidR="004D4058" w:rsidRPr="00B62DE1" w:rsidRDefault="004D4058" w:rsidP="004D4058">
            <w:pPr>
              <w:rPr>
                <w:rFonts w:cs="Arial"/>
              </w:rPr>
            </w:pPr>
            <w:r>
              <w:rPr>
                <w:rFonts w:cs="Arial"/>
              </w:rPr>
              <w:t>March 27</w:t>
            </w:r>
          </w:p>
          <w:p w14:paraId="12F9DA8E" w14:textId="77777777" w:rsidR="004D4058" w:rsidRPr="00B62DE1" w:rsidRDefault="004D4058" w:rsidP="004D4058">
            <w:pPr>
              <w:rPr>
                <w:rFonts w:cs="Arial"/>
              </w:rPr>
            </w:pPr>
            <w:r w:rsidRPr="00B62DE1">
              <w:rPr>
                <w:rFonts w:cs="Arial"/>
              </w:rPr>
              <w:t>Exam 2</w:t>
            </w:r>
          </w:p>
          <w:p w14:paraId="10FE6CEB" w14:textId="164243D8" w:rsidR="004D4058" w:rsidRPr="00EC39B8" w:rsidRDefault="004D4058" w:rsidP="004D4058">
            <w:r w:rsidRPr="00B62DE1">
              <w:rPr>
                <w:rFonts w:cs="Arial"/>
              </w:rPr>
              <w:t>Module</w:t>
            </w:r>
            <w:r>
              <w:rPr>
                <w:rFonts w:cs="Arial"/>
              </w:rPr>
              <w:t>s</w:t>
            </w:r>
            <w:r w:rsidRPr="00B62DE1">
              <w:rPr>
                <w:rFonts w:cs="Arial"/>
              </w:rPr>
              <w:t xml:space="preserve"> </w:t>
            </w:r>
            <w:r>
              <w:rPr>
                <w:rFonts w:cs="Arial"/>
              </w:rPr>
              <w:t xml:space="preserve">5 – 8 </w:t>
            </w:r>
            <w:r w:rsidRPr="00B62DE1">
              <w:rPr>
                <w:rFonts w:cs="Arial"/>
              </w:rPr>
              <w:t>Quizzes &amp; Study Guide</w:t>
            </w:r>
          </w:p>
        </w:tc>
      </w:tr>
      <w:tr w:rsidR="00256F43" w:rsidRPr="00EC39B8" w14:paraId="07ACEB7A" w14:textId="77777777" w:rsidTr="00D63C85">
        <w:tc>
          <w:tcPr>
            <w:tcW w:w="743" w:type="dxa"/>
            <w:shd w:val="clear" w:color="auto" w:fill="auto"/>
            <w:vAlign w:val="center"/>
          </w:tcPr>
          <w:p w14:paraId="71013CDE" w14:textId="1467F07B" w:rsidR="00256F43" w:rsidRDefault="00256F43" w:rsidP="00256F43">
            <w:r>
              <w:t>12</w:t>
            </w:r>
          </w:p>
        </w:tc>
        <w:tc>
          <w:tcPr>
            <w:tcW w:w="1142" w:type="dxa"/>
            <w:shd w:val="clear" w:color="auto" w:fill="auto"/>
            <w:vAlign w:val="center"/>
          </w:tcPr>
          <w:p w14:paraId="5788FC18" w14:textId="49DD7B07" w:rsidR="00256F43" w:rsidRDefault="00256F43" w:rsidP="00D63C85">
            <w:pPr>
              <w:jc w:val="center"/>
            </w:pPr>
            <w:r>
              <w:rPr>
                <w:rFonts w:ascii="Calibri" w:eastAsia="Calibri" w:hAnsi="Calibri" w:cs="Times New Roman"/>
              </w:rPr>
              <w:t>Mar 30 - Apr 3</w:t>
            </w:r>
          </w:p>
        </w:tc>
        <w:tc>
          <w:tcPr>
            <w:tcW w:w="4050" w:type="dxa"/>
            <w:shd w:val="clear" w:color="auto" w:fill="auto"/>
            <w:vAlign w:val="center"/>
          </w:tcPr>
          <w:p w14:paraId="3D3C10D7" w14:textId="7EA4766B" w:rsidR="00256F43" w:rsidRPr="009E47BA" w:rsidRDefault="00256F43" w:rsidP="00256F43">
            <w:pPr>
              <w:rPr>
                <w:b/>
                <w:bCs/>
              </w:rPr>
            </w:pPr>
            <w:r w:rsidRPr="00104E91">
              <w:rPr>
                <w:rFonts w:cs="Arial"/>
              </w:rPr>
              <w:t>Module 9 – Self-talk &amp; Mental Imagery</w:t>
            </w:r>
          </w:p>
        </w:tc>
        <w:tc>
          <w:tcPr>
            <w:tcW w:w="4230" w:type="dxa"/>
            <w:shd w:val="clear" w:color="auto" w:fill="auto"/>
            <w:vAlign w:val="center"/>
          </w:tcPr>
          <w:p w14:paraId="11502BAD" w14:textId="386B0FC9" w:rsidR="00256F43" w:rsidRDefault="004D4058" w:rsidP="00256F43">
            <w:r>
              <w:t>March 31</w:t>
            </w:r>
          </w:p>
          <w:p w14:paraId="445EE611" w14:textId="62A75DFD" w:rsidR="00256F43" w:rsidRPr="00CF7F43" w:rsidRDefault="00256F43" w:rsidP="00256F43">
            <w:pPr>
              <w:rPr>
                <w:rFonts w:cs="Arial"/>
              </w:rPr>
            </w:pPr>
            <w:proofErr w:type="spellStart"/>
            <w:r>
              <w:t>Yellowdig</w:t>
            </w:r>
            <w:proofErr w:type="spellEnd"/>
            <w:r>
              <w:t xml:space="preserve"> Earning Period 1</w:t>
            </w:r>
            <w:r w:rsidR="004D4058">
              <w:t>0</w:t>
            </w:r>
            <w:r>
              <w:t xml:space="preserve"> Ends</w:t>
            </w:r>
          </w:p>
        </w:tc>
      </w:tr>
      <w:tr w:rsidR="00256F43" w:rsidRPr="00EC39B8" w14:paraId="08FAA637" w14:textId="77777777" w:rsidTr="00D63C85">
        <w:tc>
          <w:tcPr>
            <w:tcW w:w="743" w:type="dxa"/>
            <w:shd w:val="clear" w:color="auto" w:fill="auto"/>
            <w:vAlign w:val="center"/>
          </w:tcPr>
          <w:p w14:paraId="01B8D665" w14:textId="01DCF18A" w:rsidR="00256F43" w:rsidRDefault="00256F43" w:rsidP="00256F43">
            <w:r>
              <w:t>13</w:t>
            </w:r>
          </w:p>
        </w:tc>
        <w:tc>
          <w:tcPr>
            <w:tcW w:w="1142" w:type="dxa"/>
            <w:shd w:val="clear" w:color="auto" w:fill="auto"/>
            <w:vAlign w:val="center"/>
          </w:tcPr>
          <w:p w14:paraId="45BBD0E3" w14:textId="77777777" w:rsidR="00256F43" w:rsidRDefault="00256F43" w:rsidP="00D63C85">
            <w:pPr>
              <w:jc w:val="center"/>
              <w:rPr>
                <w:rFonts w:ascii="Calibri" w:eastAsia="Calibri" w:hAnsi="Calibri" w:cs="Times New Roman"/>
              </w:rPr>
            </w:pPr>
            <w:r>
              <w:rPr>
                <w:rFonts w:ascii="Calibri" w:eastAsia="Calibri" w:hAnsi="Calibri" w:cs="Times New Roman"/>
              </w:rPr>
              <w:t>April</w:t>
            </w:r>
          </w:p>
          <w:p w14:paraId="2B059631" w14:textId="5149732C" w:rsidR="00256F43" w:rsidRDefault="00256F43" w:rsidP="00D63C85">
            <w:pPr>
              <w:jc w:val="center"/>
            </w:pPr>
            <w:r>
              <w:rPr>
                <w:rFonts w:ascii="Calibri" w:eastAsia="Calibri" w:hAnsi="Calibri" w:cs="Times New Roman"/>
              </w:rPr>
              <w:t>6</w:t>
            </w:r>
            <w:r w:rsidRPr="00585544">
              <w:rPr>
                <w:rFonts w:ascii="Calibri" w:eastAsia="Calibri" w:hAnsi="Calibri" w:cs="Times New Roman"/>
              </w:rPr>
              <w:t xml:space="preserve"> </w:t>
            </w:r>
            <w:r>
              <w:rPr>
                <w:rFonts w:ascii="Calibri" w:eastAsia="Calibri" w:hAnsi="Calibri" w:cs="Times New Roman"/>
              </w:rPr>
              <w:t>– 10</w:t>
            </w:r>
          </w:p>
        </w:tc>
        <w:tc>
          <w:tcPr>
            <w:tcW w:w="4050" w:type="dxa"/>
            <w:shd w:val="clear" w:color="auto" w:fill="auto"/>
            <w:vAlign w:val="center"/>
          </w:tcPr>
          <w:p w14:paraId="105FA3CF" w14:textId="7B27D2BF" w:rsidR="00256F43" w:rsidRPr="00332F0E" w:rsidRDefault="00256F43" w:rsidP="00256F43">
            <w:r w:rsidRPr="00104E91">
              <w:rPr>
                <w:rFonts w:cs="Arial"/>
              </w:rPr>
              <w:t>Module 10 – Practice Structure</w:t>
            </w:r>
          </w:p>
        </w:tc>
        <w:tc>
          <w:tcPr>
            <w:tcW w:w="4230" w:type="dxa"/>
            <w:shd w:val="clear" w:color="auto" w:fill="auto"/>
            <w:vAlign w:val="center"/>
          </w:tcPr>
          <w:p w14:paraId="08D689F2" w14:textId="77777777" w:rsidR="004D4058" w:rsidRDefault="004D4058" w:rsidP="00256F43">
            <w:r>
              <w:t>April 8</w:t>
            </w:r>
          </w:p>
          <w:p w14:paraId="79CB45A7" w14:textId="494347F3" w:rsidR="004D4058" w:rsidRDefault="004D4058" w:rsidP="00256F43">
            <w:proofErr w:type="spellStart"/>
            <w:r>
              <w:t>Yellowdig</w:t>
            </w:r>
            <w:proofErr w:type="spellEnd"/>
            <w:r>
              <w:t xml:space="preserve"> Earning Period 11 Ends</w:t>
            </w:r>
          </w:p>
          <w:p w14:paraId="477FC97C" w14:textId="77777777" w:rsidR="004D4058" w:rsidRDefault="004D4058" w:rsidP="00256F43"/>
          <w:p w14:paraId="107B25DD" w14:textId="063C045B" w:rsidR="00256F43" w:rsidRDefault="00256F43" w:rsidP="00256F43">
            <w:r>
              <w:t xml:space="preserve">April </w:t>
            </w:r>
            <w:r w:rsidR="004D4058">
              <w:t>10</w:t>
            </w:r>
          </w:p>
          <w:p w14:paraId="5F683CEA" w14:textId="77777777" w:rsidR="00256F43" w:rsidRDefault="00256F43" w:rsidP="00256F43">
            <w:r>
              <w:t>AI &amp; Global Sport Psych Assignment 3</w:t>
            </w:r>
          </w:p>
          <w:p w14:paraId="401BE3B0" w14:textId="018D97EA" w:rsidR="00256F43" w:rsidRPr="00EC39B8" w:rsidRDefault="00256F43" w:rsidP="00256F43"/>
        </w:tc>
      </w:tr>
      <w:tr w:rsidR="00256F43" w:rsidRPr="00EC39B8" w14:paraId="64001ACB" w14:textId="77777777" w:rsidTr="00D63C85">
        <w:tc>
          <w:tcPr>
            <w:tcW w:w="743" w:type="dxa"/>
            <w:shd w:val="clear" w:color="auto" w:fill="auto"/>
            <w:vAlign w:val="center"/>
          </w:tcPr>
          <w:p w14:paraId="1C5CD502" w14:textId="67AF9580" w:rsidR="00256F43" w:rsidRDefault="00256F43" w:rsidP="00256F43">
            <w:r>
              <w:t>14</w:t>
            </w:r>
          </w:p>
        </w:tc>
        <w:tc>
          <w:tcPr>
            <w:tcW w:w="1142" w:type="dxa"/>
            <w:shd w:val="clear" w:color="auto" w:fill="auto"/>
            <w:vAlign w:val="center"/>
          </w:tcPr>
          <w:p w14:paraId="30FEA103" w14:textId="77777777" w:rsidR="00256F43" w:rsidRDefault="00256F43" w:rsidP="00D63C85">
            <w:pPr>
              <w:jc w:val="center"/>
              <w:rPr>
                <w:rFonts w:ascii="Calibri" w:eastAsia="Calibri" w:hAnsi="Calibri" w:cs="Times New Roman"/>
              </w:rPr>
            </w:pPr>
            <w:r>
              <w:rPr>
                <w:rFonts w:ascii="Calibri" w:eastAsia="Calibri" w:hAnsi="Calibri" w:cs="Times New Roman"/>
              </w:rPr>
              <w:t>April</w:t>
            </w:r>
          </w:p>
          <w:p w14:paraId="30647655" w14:textId="3373B04E" w:rsidR="00256F43" w:rsidRDefault="00256F43" w:rsidP="00D63C85">
            <w:pPr>
              <w:jc w:val="center"/>
            </w:pPr>
            <w:r>
              <w:rPr>
                <w:rFonts w:ascii="Calibri" w:eastAsia="Calibri" w:hAnsi="Calibri" w:cs="Times New Roman"/>
              </w:rPr>
              <w:t>13</w:t>
            </w:r>
            <w:r w:rsidRPr="00585544">
              <w:rPr>
                <w:rFonts w:ascii="Calibri" w:eastAsia="Calibri" w:hAnsi="Calibri" w:cs="Times New Roman"/>
              </w:rPr>
              <w:t xml:space="preserve"> </w:t>
            </w:r>
            <w:r>
              <w:rPr>
                <w:rFonts w:ascii="Calibri" w:eastAsia="Calibri" w:hAnsi="Calibri" w:cs="Times New Roman"/>
              </w:rPr>
              <w:t>–</w:t>
            </w:r>
            <w:r w:rsidRPr="00585544">
              <w:rPr>
                <w:rFonts w:ascii="Calibri" w:eastAsia="Calibri" w:hAnsi="Calibri" w:cs="Times New Roman"/>
              </w:rPr>
              <w:t xml:space="preserve"> </w:t>
            </w:r>
            <w:r>
              <w:rPr>
                <w:rFonts w:ascii="Calibri" w:eastAsia="Calibri" w:hAnsi="Calibri" w:cs="Times New Roman"/>
              </w:rPr>
              <w:t>17</w:t>
            </w:r>
          </w:p>
        </w:tc>
        <w:tc>
          <w:tcPr>
            <w:tcW w:w="4050" w:type="dxa"/>
            <w:shd w:val="clear" w:color="auto" w:fill="auto"/>
            <w:vAlign w:val="center"/>
          </w:tcPr>
          <w:p w14:paraId="191C7518" w14:textId="55FEE7FC" w:rsidR="00256F43" w:rsidRPr="00332F0E" w:rsidRDefault="00256F43" w:rsidP="00256F43">
            <w:r w:rsidRPr="00104E91">
              <w:rPr>
                <w:rFonts w:cs="Arial"/>
              </w:rPr>
              <w:t>Module 11 – Teams &amp; Leadership</w:t>
            </w:r>
          </w:p>
        </w:tc>
        <w:tc>
          <w:tcPr>
            <w:tcW w:w="4230" w:type="dxa"/>
            <w:shd w:val="clear" w:color="auto" w:fill="auto"/>
            <w:vAlign w:val="center"/>
          </w:tcPr>
          <w:p w14:paraId="3D03AB82" w14:textId="6C297326" w:rsidR="00256F43" w:rsidRDefault="00256F43" w:rsidP="00256F43">
            <w:r>
              <w:t>April 1</w:t>
            </w:r>
            <w:r w:rsidR="004D4058">
              <w:t>4</w:t>
            </w:r>
          </w:p>
          <w:p w14:paraId="17D12467" w14:textId="039BE02B" w:rsidR="00256F43" w:rsidRDefault="00256F43" w:rsidP="00256F43">
            <w:proofErr w:type="spellStart"/>
            <w:r>
              <w:t>Yellowdig</w:t>
            </w:r>
            <w:proofErr w:type="spellEnd"/>
            <w:r>
              <w:t xml:space="preserve"> Earning Period 1</w:t>
            </w:r>
            <w:r w:rsidR="004D4058">
              <w:t>2</w:t>
            </w:r>
            <w:r>
              <w:t xml:space="preserve"> Ends</w:t>
            </w:r>
          </w:p>
          <w:p w14:paraId="73C4E7DE" w14:textId="5089D2A3" w:rsidR="00256F43" w:rsidRPr="00EC39B8" w:rsidRDefault="00256F43" w:rsidP="00256F43"/>
        </w:tc>
      </w:tr>
      <w:tr w:rsidR="00256F43" w:rsidRPr="00EC39B8" w14:paraId="6DF78A38" w14:textId="77777777" w:rsidTr="00D63C85">
        <w:tc>
          <w:tcPr>
            <w:tcW w:w="743" w:type="dxa"/>
            <w:shd w:val="clear" w:color="auto" w:fill="auto"/>
            <w:vAlign w:val="center"/>
          </w:tcPr>
          <w:p w14:paraId="12F19FD1" w14:textId="29C09FDB" w:rsidR="00256F43" w:rsidRDefault="00256F43" w:rsidP="00256F43">
            <w:r>
              <w:lastRenderedPageBreak/>
              <w:t>15</w:t>
            </w:r>
          </w:p>
        </w:tc>
        <w:tc>
          <w:tcPr>
            <w:tcW w:w="1142" w:type="dxa"/>
            <w:shd w:val="clear" w:color="auto" w:fill="auto"/>
            <w:vAlign w:val="center"/>
          </w:tcPr>
          <w:p w14:paraId="5A8CD8E2" w14:textId="412229A0" w:rsidR="00256F43" w:rsidRDefault="00256F43" w:rsidP="00D63C85">
            <w:pPr>
              <w:jc w:val="center"/>
            </w:pPr>
            <w:r>
              <w:t>April       20 -22</w:t>
            </w:r>
          </w:p>
        </w:tc>
        <w:tc>
          <w:tcPr>
            <w:tcW w:w="4050" w:type="dxa"/>
            <w:shd w:val="clear" w:color="auto" w:fill="auto"/>
            <w:vAlign w:val="center"/>
          </w:tcPr>
          <w:p w14:paraId="68694CA3" w14:textId="45DE0FB6" w:rsidR="00256F43" w:rsidRPr="00AF5D4A" w:rsidRDefault="00256F43" w:rsidP="00256F43">
            <w:pPr>
              <w:rPr>
                <w:rFonts w:cs="Arial"/>
                <w:bCs/>
              </w:rPr>
            </w:pPr>
            <w:r w:rsidRPr="00104E91">
              <w:rPr>
                <w:rFonts w:cs="Arial"/>
                <w:bCs/>
              </w:rPr>
              <w:t>Module 12 – Injuries &amp; Career Transition</w:t>
            </w:r>
          </w:p>
        </w:tc>
        <w:tc>
          <w:tcPr>
            <w:tcW w:w="4230" w:type="dxa"/>
            <w:shd w:val="clear" w:color="auto" w:fill="auto"/>
            <w:vAlign w:val="center"/>
          </w:tcPr>
          <w:p w14:paraId="54687BC9" w14:textId="06D97608" w:rsidR="00256F43" w:rsidRDefault="00256F43" w:rsidP="00256F43">
            <w:r>
              <w:t>April 2</w:t>
            </w:r>
            <w:r w:rsidR="004D4058">
              <w:t>1</w:t>
            </w:r>
          </w:p>
          <w:p w14:paraId="2645E8F2" w14:textId="762D7503" w:rsidR="004D4058" w:rsidRPr="00881226" w:rsidRDefault="004D4058" w:rsidP="004D4058">
            <w:proofErr w:type="spellStart"/>
            <w:r w:rsidRPr="00881226">
              <w:t>Yellowdig</w:t>
            </w:r>
            <w:proofErr w:type="spellEnd"/>
            <w:r w:rsidRPr="00881226">
              <w:t xml:space="preserve"> Earning Period 1</w:t>
            </w:r>
            <w:r>
              <w:t>3</w:t>
            </w:r>
            <w:r w:rsidRPr="00881226">
              <w:t xml:space="preserve"> Ends</w:t>
            </w:r>
          </w:p>
          <w:p w14:paraId="22A8265D" w14:textId="77777777" w:rsidR="004D4058" w:rsidRDefault="004D4058" w:rsidP="00256F43"/>
          <w:p w14:paraId="372EAD7A" w14:textId="07DB12FF" w:rsidR="004D4058" w:rsidRDefault="004D4058" w:rsidP="004D4058">
            <w:r>
              <w:t>April 2</w:t>
            </w:r>
            <w:r w:rsidR="00D63C85">
              <w:t>2</w:t>
            </w:r>
          </w:p>
          <w:p w14:paraId="3367C1A2" w14:textId="77777777" w:rsidR="004D4058" w:rsidRDefault="004D4058" w:rsidP="004D4058">
            <w:r>
              <w:t>Exam 3</w:t>
            </w:r>
          </w:p>
          <w:p w14:paraId="239C0490" w14:textId="2E7C3BF8" w:rsidR="004D4058" w:rsidRDefault="004D4058" w:rsidP="004D4058">
            <w:r w:rsidRPr="00881226">
              <w:t xml:space="preserve">Module </w:t>
            </w:r>
            <w:r>
              <w:t xml:space="preserve">9 – 12 </w:t>
            </w:r>
            <w:r w:rsidRPr="00881226">
              <w:t>Quizzes &amp; Study Guide</w:t>
            </w:r>
          </w:p>
          <w:p w14:paraId="363D1157" w14:textId="77777777" w:rsidR="00256F43" w:rsidRDefault="00256F43" w:rsidP="00256F43"/>
          <w:p w14:paraId="2AADF0B1" w14:textId="08FEA655" w:rsidR="00256F43" w:rsidRPr="00EC39B8" w:rsidRDefault="004D4058" w:rsidP="004D4058">
            <w:r w:rsidRPr="00881226">
              <w:t xml:space="preserve"> </w:t>
            </w:r>
          </w:p>
        </w:tc>
      </w:tr>
    </w:tbl>
    <w:p w14:paraId="2E677C39" w14:textId="6078570B" w:rsidR="00E22DE2" w:rsidRDefault="00E22DE2" w:rsidP="00E22DE2">
      <w:pPr>
        <w:spacing w:after="0" w:line="240" w:lineRule="auto"/>
        <w:rPr>
          <w:sz w:val="30"/>
          <w:szCs w:val="30"/>
        </w:rPr>
      </w:pPr>
    </w:p>
    <w:p w14:paraId="03B033F1" w14:textId="2E23578D" w:rsidR="000D53EF" w:rsidRDefault="000D53EF" w:rsidP="000D53EF">
      <w:pPr>
        <w:pStyle w:val="Heading3"/>
      </w:pPr>
      <w:r>
        <w:t>SUCCESS AND STUDY TIPS</w:t>
      </w:r>
    </w:p>
    <w:p w14:paraId="6D488063" w14:textId="77777777" w:rsidR="00B8490F" w:rsidRDefault="00B8490F" w:rsidP="00B8490F">
      <w:r>
        <w:t>Quizzes are designed as preparation tools for the course exams. Learning is a process that requires sustained, incremental advancements and occurs over time following neural adaptation. More simply stated, cramming may yield short-term results, but this strategy does not induce meaningful or lasting learning. Quizzes include questions reflective of the question styles included on the three exams.</w:t>
      </w:r>
    </w:p>
    <w:p w14:paraId="11724E14" w14:textId="77777777" w:rsidR="00B8490F" w:rsidRDefault="00B8490F" w:rsidP="00B8490F">
      <w:proofErr w:type="spellStart"/>
      <w:r>
        <w:t>Yellowdig</w:t>
      </w:r>
      <w:proofErr w:type="spellEnd"/>
      <w:r>
        <w:t xml:space="preserve"> is an asynchronous student engagement platform. Students should plan to participate weekly by posting course relevant thoughts, observations, questions; and responding to peers. Points are accrued on a weekly basis, so it is critical that students do not fall behind as it is nearly impossible to catch up on missed weeks.</w:t>
      </w:r>
    </w:p>
    <w:p w14:paraId="692A0F55" w14:textId="6FB3F054" w:rsidR="00B8490F" w:rsidRDefault="00D608B5" w:rsidP="00B8490F">
      <w:r>
        <w:t xml:space="preserve">AI &amp; </w:t>
      </w:r>
      <w:r w:rsidR="00B8490F">
        <w:t xml:space="preserve">Global Case Studies </w:t>
      </w:r>
      <w:r>
        <w:t xml:space="preserve">assignments </w:t>
      </w:r>
      <w:r w:rsidR="00B8490F">
        <w:t>are designed to facilitate skill development in retrieving, consuming, and communicating scientific evidence to a broad audience. Case Studies require substantial preparation to execute successfully. Students should review the Assignment at the beginning of the semester and plan to work on these assignments incrementally each week throughout the semester.</w:t>
      </w:r>
    </w:p>
    <w:p w14:paraId="0D9B2751" w14:textId="77777777" w:rsidR="00B8490F" w:rsidRDefault="00B8490F" w:rsidP="00B8490F">
      <w:r>
        <w:t>Exams are designed as summative assessments (meaning, they test students to see what they learned and retained in the preceding module). All module materials, assignments, and the optional study guides are intentionally designed to help students prepare for the three course exams.</w:t>
      </w:r>
    </w:p>
    <w:p w14:paraId="1B834ACD" w14:textId="16D3ACB0" w:rsidR="00D60C7E" w:rsidRPr="000D53EF" w:rsidRDefault="00B8490F" w:rsidP="00B8490F">
      <w:r>
        <w:t xml:space="preserve">Optional Study Guides are exactly that—optional, and study guides. Note, the study guides are designed to facilitate learning, and not memorization. The study guides require critical thinking and problem solving utilizing the concepts presented within the module. Students should attempt to answer the study guide prompts without using course materials to self-test their retention. When students hit a block and are unable to answer a study guide prompt, then they can reference course materials. Students would benefit from </w:t>
      </w:r>
      <w:r w:rsidRPr="00B8490F">
        <w:t>self-testing their ability to answer each prompt until they can do so without referencing course materials.</w:t>
      </w:r>
    </w:p>
    <w:sectPr w:rsidR="00D60C7E" w:rsidRPr="000D53EF" w:rsidSect="00747D27">
      <w:type w:val="continuous"/>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DBBD4" w14:textId="77777777" w:rsidR="004A2737" w:rsidRDefault="004A2737" w:rsidP="00A74CD6">
      <w:pPr>
        <w:spacing w:after="0" w:line="240" w:lineRule="auto"/>
      </w:pPr>
      <w:r>
        <w:separator/>
      </w:r>
    </w:p>
  </w:endnote>
  <w:endnote w:type="continuationSeparator" w:id="0">
    <w:p w14:paraId="5910D2CE" w14:textId="77777777" w:rsidR="004A2737" w:rsidRDefault="004A2737"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04B3C" w14:textId="77777777" w:rsidR="004A2737" w:rsidRDefault="004A2737" w:rsidP="00A74CD6">
      <w:pPr>
        <w:spacing w:after="0" w:line="240" w:lineRule="auto"/>
      </w:pPr>
      <w:r>
        <w:separator/>
      </w:r>
    </w:p>
  </w:footnote>
  <w:footnote w:type="continuationSeparator" w:id="0">
    <w:p w14:paraId="14639703" w14:textId="77777777" w:rsidR="004A2737" w:rsidRDefault="004A2737"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alt="Shape&#13;&#13;&#10;&#13;&#13;&#10;Description automatically generated with low confidence" style="width:95.7pt;height:95.7pt;visibility:visible;mso-wrap-style:square" o:bullet="t">
        <v:imagedata r:id="rId1" o:title="Shape&#13;&#13;&#10;&#13;&#13;&#10;Description automatically generated with low confidence"/>
      </v:shape>
    </w:pict>
  </w:numPicBullet>
  <w:abstractNum w:abstractNumId="0" w15:restartNumberingAfterBreak="0">
    <w:nsid w:val="027D133B"/>
    <w:multiLevelType w:val="hybridMultilevel"/>
    <w:tmpl w:val="FDE6F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 w15:restartNumberingAfterBreak="0">
    <w:nsid w:val="05B21F95"/>
    <w:multiLevelType w:val="hybridMultilevel"/>
    <w:tmpl w:val="BF04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2730E"/>
    <w:multiLevelType w:val="hybridMultilevel"/>
    <w:tmpl w:val="7DBE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0C47DE4"/>
    <w:multiLevelType w:val="hybridMultilevel"/>
    <w:tmpl w:val="B07E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A8C3E23"/>
    <w:multiLevelType w:val="hybridMultilevel"/>
    <w:tmpl w:val="06CC2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4242230">
    <w:abstractNumId w:val="14"/>
  </w:num>
  <w:num w:numId="2" w16cid:durableId="955331600">
    <w:abstractNumId w:val="2"/>
  </w:num>
  <w:num w:numId="3" w16cid:durableId="1130367959">
    <w:abstractNumId w:val="6"/>
  </w:num>
  <w:num w:numId="4" w16cid:durableId="2110269187">
    <w:abstractNumId w:val="23"/>
  </w:num>
  <w:num w:numId="5" w16cid:durableId="1901282089">
    <w:abstractNumId w:val="9"/>
  </w:num>
  <w:num w:numId="6" w16cid:durableId="1820337880">
    <w:abstractNumId w:val="16"/>
  </w:num>
  <w:num w:numId="7" w16cid:durableId="1860462797">
    <w:abstractNumId w:val="20"/>
  </w:num>
  <w:num w:numId="8" w16cid:durableId="1859387929">
    <w:abstractNumId w:val="17"/>
  </w:num>
  <w:num w:numId="9" w16cid:durableId="2077968845">
    <w:abstractNumId w:val="15"/>
  </w:num>
  <w:num w:numId="10" w16cid:durableId="1800873757">
    <w:abstractNumId w:val="22"/>
  </w:num>
  <w:num w:numId="11" w16cid:durableId="1656952457">
    <w:abstractNumId w:val="12"/>
  </w:num>
  <w:num w:numId="12" w16cid:durableId="670372264">
    <w:abstractNumId w:val="1"/>
  </w:num>
  <w:num w:numId="13" w16cid:durableId="1489595171">
    <w:abstractNumId w:val="11"/>
  </w:num>
  <w:num w:numId="14" w16cid:durableId="1579248279">
    <w:abstractNumId w:val="13"/>
  </w:num>
  <w:num w:numId="15" w16cid:durableId="1425883594">
    <w:abstractNumId w:val="7"/>
  </w:num>
  <w:num w:numId="16" w16cid:durableId="1293629810">
    <w:abstractNumId w:val="19"/>
  </w:num>
  <w:num w:numId="17" w16cid:durableId="699551787">
    <w:abstractNumId w:val="18"/>
  </w:num>
  <w:num w:numId="18" w16cid:durableId="701513091">
    <w:abstractNumId w:val="5"/>
  </w:num>
  <w:num w:numId="19" w16cid:durableId="306937784">
    <w:abstractNumId w:val="21"/>
  </w:num>
  <w:num w:numId="20" w16cid:durableId="1122698553">
    <w:abstractNumId w:val="3"/>
  </w:num>
  <w:num w:numId="21" w16cid:durableId="1717970727">
    <w:abstractNumId w:val="10"/>
  </w:num>
  <w:num w:numId="22" w16cid:durableId="127011443">
    <w:abstractNumId w:val="0"/>
  </w:num>
  <w:num w:numId="23" w16cid:durableId="74057351">
    <w:abstractNumId w:val="8"/>
  </w:num>
  <w:num w:numId="24" w16cid:durableId="750545562">
    <w:abstractNumId w:val="24"/>
  </w:num>
  <w:num w:numId="25" w16cid:durableId="487945480">
    <w:abstractNumId w:val="4"/>
  </w:num>
  <w:num w:numId="26" w16cid:durableId="18630855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E2"/>
    <w:rsid w:val="00007E19"/>
    <w:rsid w:val="00011801"/>
    <w:rsid w:val="00024BEB"/>
    <w:rsid w:val="000268A9"/>
    <w:rsid w:val="00034D4C"/>
    <w:rsid w:val="00041ED7"/>
    <w:rsid w:val="00043356"/>
    <w:rsid w:val="0006234C"/>
    <w:rsid w:val="000634C8"/>
    <w:rsid w:val="00064811"/>
    <w:rsid w:val="000A1E7F"/>
    <w:rsid w:val="000B4D5B"/>
    <w:rsid w:val="000D53EF"/>
    <w:rsid w:val="000D6C50"/>
    <w:rsid w:val="000E0126"/>
    <w:rsid w:val="000E7926"/>
    <w:rsid w:val="000F4D7E"/>
    <w:rsid w:val="00104E91"/>
    <w:rsid w:val="00120A25"/>
    <w:rsid w:val="00127392"/>
    <w:rsid w:val="00154475"/>
    <w:rsid w:val="00170615"/>
    <w:rsid w:val="001706CF"/>
    <w:rsid w:val="00174B64"/>
    <w:rsid w:val="00192386"/>
    <w:rsid w:val="001C7212"/>
    <w:rsid w:val="001F275F"/>
    <w:rsid w:val="001F70AE"/>
    <w:rsid w:val="00215A36"/>
    <w:rsid w:val="0023460E"/>
    <w:rsid w:val="00242B9A"/>
    <w:rsid w:val="0025073C"/>
    <w:rsid w:val="00256F43"/>
    <w:rsid w:val="0026623C"/>
    <w:rsid w:val="0027257A"/>
    <w:rsid w:val="002751EA"/>
    <w:rsid w:val="00280DA1"/>
    <w:rsid w:val="002A18CF"/>
    <w:rsid w:val="002D04B6"/>
    <w:rsid w:val="002D0F43"/>
    <w:rsid w:val="002D212F"/>
    <w:rsid w:val="002D4551"/>
    <w:rsid w:val="002E3401"/>
    <w:rsid w:val="003149E4"/>
    <w:rsid w:val="00315F6F"/>
    <w:rsid w:val="00316934"/>
    <w:rsid w:val="003259D9"/>
    <w:rsid w:val="00332F0E"/>
    <w:rsid w:val="00360516"/>
    <w:rsid w:val="00366200"/>
    <w:rsid w:val="003836CF"/>
    <w:rsid w:val="003C4CE6"/>
    <w:rsid w:val="003D28B8"/>
    <w:rsid w:val="003D7217"/>
    <w:rsid w:val="003E357F"/>
    <w:rsid w:val="003F58A9"/>
    <w:rsid w:val="00430DEE"/>
    <w:rsid w:val="004453A6"/>
    <w:rsid w:val="00450E9A"/>
    <w:rsid w:val="0045370A"/>
    <w:rsid w:val="00473146"/>
    <w:rsid w:val="00481B93"/>
    <w:rsid w:val="0048626B"/>
    <w:rsid w:val="00491639"/>
    <w:rsid w:val="004A2737"/>
    <w:rsid w:val="004B3872"/>
    <w:rsid w:val="004C5EFC"/>
    <w:rsid w:val="004D197F"/>
    <w:rsid w:val="004D4058"/>
    <w:rsid w:val="004E59F6"/>
    <w:rsid w:val="004E7B7A"/>
    <w:rsid w:val="004F1FC1"/>
    <w:rsid w:val="004F2465"/>
    <w:rsid w:val="00505DE9"/>
    <w:rsid w:val="00532FCC"/>
    <w:rsid w:val="005436BD"/>
    <w:rsid w:val="005449A9"/>
    <w:rsid w:val="005863BD"/>
    <w:rsid w:val="005A6983"/>
    <w:rsid w:val="005B4FFB"/>
    <w:rsid w:val="005D31CC"/>
    <w:rsid w:val="005D5FFA"/>
    <w:rsid w:val="005F4064"/>
    <w:rsid w:val="006132ED"/>
    <w:rsid w:val="0061675B"/>
    <w:rsid w:val="00620CDF"/>
    <w:rsid w:val="00622B79"/>
    <w:rsid w:val="00667824"/>
    <w:rsid w:val="006901A8"/>
    <w:rsid w:val="006A4241"/>
    <w:rsid w:val="006B0DC6"/>
    <w:rsid w:val="006C4A87"/>
    <w:rsid w:val="006C6A68"/>
    <w:rsid w:val="006D04B0"/>
    <w:rsid w:val="006D0B23"/>
    <w:rsid w:val="006D1DCB"/>
    <w:rsid w:val="006D695E"/>
    <w:rsid w:val="006F06A3"/>
    <w:rsid w:val="006F2272"/>
    <w:rsid w:val="006F5004"/>
    <w:rsid w:val="00701E56"/>
    <w:rsid w:val="00715A0C"/>
    <w:rsid w:val="00723240"/>
    <w:rsid w:val="00747D27"/>
    <w:rsid w:val="007569CD"/>
    <w:rsid w:val="007579F8"/>
    <w:rsid w:val="00770A1F"/>
    <w:rsid w:val="007751B0"/>
    <w:rsid w:val="007B0ABA"/>
    <w:rsid w:val="007B3051"/>
    <w:rsid w:val="007E0E52"/>
    <w:rsid w:val="007E75B8"/>
    <w:rsid w:val="00806AC6"/>
    <w:rsid w:val="00806D8E"/>
    <w:rsid w:val="00822913"/>
    <w:rsid w:val="00837187"/>
    <w:rsid w:val="00837237"/>
    <w:rsid w:val="00881226"/>
    <w:rsid w:val="008F1DA5"/>
    <w:rsid w:val="008F512E"/>
    <w:rsid w:val="008F5B72"/>
    <w:rsid w:val="008F60DF"/>
    <w:rsid w:val="009327C2"/>
    <w:rsid w:val="009400A8"/>
    <w:rsid w:val="00954241"/>
    <w:rsid w:val="00954B71"/>
    <w:rsid w:val="009560AE"/>
    <w:rsid w:val="00961380"/>
    <w:rsid w:val="009919C3"/>
    <w:rsid w:val="0099218D"/>
    <w:rsid w:val="009B21BC"/>
    <w:rsid w:val="009C276E"/>
    <w:rsid w:val="009E31BF"/>
    <w:rsid w:val="009E47BA"/>
    <w:rsid w:val="009E5C5A"/>
    <w:rsid w:val="009F0563"/>
    <w:rsid w:val="009F30C7"/>
    <w:rsid w:val="00A34394"/>
    <w:rsid w:val="00A46F67"/>
    <w:rsid w:val="00A6412C"/>
    <w:rsid w:val="00A74CD6"/>
    <w:rsid w:val="00A83A81"/>
    <w:rsid w:val="00A93032"/>
    <w:rsid w:val="00A94156"/>
    <w:rsid w:val="00AA56E2"/>
    <w:rsid w:val="00AA7525"/>
    <w:rsid w:val="00AE06E3"/>
    <w:rsid w:val="00AE082A"/>
    <w:rsid w:val="00AF5D4A"/>
    <w:rsid w:val="00B01DF1"/>
    <w:rsid w:val="00B01E52"/>
    <w:rsid w:val="00B11FFC"/>
    <w:rsid w:val="00B5577F"/>
    <w:rsid w:val="00B55FDF"/>
    <w:rsid w:val="00B62DE1"/>
    <w:rsid w:val="00B7288D"/>
    <w:rsid w:val="00B75DD0"/>
    <w:rsid w:val="00B80D05"/>
    <w:rsid w:val="00B829B3"/>
    <w:rsid w:val="00B8490F"/>
    <w:rsid w:val="00B86EED"/>
    <w:rsid w:val="00B949EF"/>
    <w:rsid w:val="00B97282"/>
    <w:rsid w:val="00C07B46"/>
    <w:rsid w:val="00C23BE6"/>
    <w:rsid w:val="00C248E9"/>
    <w:rsid w:val="00C33B29"/>
    <w:rsid w:val="00C5695E"/>
    <w:rsid w:val="00C842DD"/>
    <w:rsid w:val="00C91324"/>
    <w:rsid w:val="00CC0A21"/>
    <w:rsid w:val="00CC2D90"/>
    <w:rsid w:val="00CC4798"/>
    <w:rsid w:val="00CC5ACF"/>
    <w:rsid w:val="00CE4598"/>
    <w:rsid w:val="00CF7F43"/>
    <w:rsid w:val="00D003FD"/>
    <w:rsid w:val="00D146D3"/>
    <w:rsid w:val="00D4151D"/>
    <w:rsid w:val="00D536AF"/>
    <w:rsid w:val="00D608B5"/>
    <w:rsid w:val="00D60C7E"/>
    <w:rsid w:val="00D61D00"/>
    <w:rsid w:val="00D63C85"/>
    <w:rsid w:val="00DA2CF4"/>
    <w:rsid w:val="00DA6C87"/>
    <w:rsid w:val="00DB3C81"/>
    <w:rsid w:val="00DB3F44"/>
    <w:rsid w:val="00DB4F4A"/>
    <w:rsid w:val="00DB6572"/>
    <w:rsid w:val="00DC46A6"/>
    <w:rsid w:val="00DC48E0"/>
    <w:rsid w:val="00DC79DD"/>
    <w:rsid w:val="00DF1216"/>
    <w:rsid w:val="00DF36DB"/>
    <w:rsid w:val="00E10D53"/>
    <w:rsid w:val="00E1257B"/>
    <w:rsid w:val="00E22DE2"/>
    <w:rsid w:val="00E254FD"/>
    <w:rsid w:val="00E27FD3"/>
    <w:rsid w:val="00E31885"/>
    <w:rsid w:val="00E3364C"/>
    <w:rsid w:val="00E41937"/>
    <w:rsid w:val="00E44239"/>
    <w:rsid w:val="00E46619"/>
    <w:rsid w:val="00E52B04"/>
    <w:rsid w:val="00E544CF"/>
    <w:rsid w:val="00E654E8"/>
    <w:rsid w:val="00E6579D"/>
    <w:rsid w:val="00E759C4"/>
    <w:rsid w:val="00E86337"/>
    <w:rsid w:val="00EA2E6E"/>
    <w:rsid w:val="00EB170B"/>
    <w:rsid w:val="00EC2474"/>
    <w:rsid w:val="00EC39B8"/>
    <w:rsid w:val="00EC3C2D"/>
    <w:rsid w:val="00EC483A"/>
    <w:rsid w:val="00EC7D82"/>
    <w:rsid w:val="00EE72BA"/>
    <w:rsid w:val="00EF24C8"/>
    <w:rsid w:val="00EF3C86"/>
    <w:rsid w:val="00EF4BED"/>
    <w:rsid w:val="00F132D3"/>
    <w:rsid w:val="00F15367"/>
    <w:rsid w:val="00F2309F"/>
    <w:rsid w:val="00F23781"/>
    <w:rsid w:val="00F302D9"/>
    <w:rsid w:val="00F658AC"/>
    <w:rsid w:val="00F71AEE"/>
    <w:rsid w:val="00F93702"/>
    <w:rsid w:val="00F93A15"/>
    <w:rsid w:val="00FA5EC5"/>
    <w:rsid w:val="00FB5646"/>
    <w:rsid w:val="00FB70AD"/>
    <w:rsid w:val="00FC4875"/>
    <w:rsid w:val="00FF5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semiHidden/>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semiHidden/>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NormalWeb">
    <w:name w:val="Normal (Web)"/>
    <w:basedOn w:val="Normal"/>
    <w:uiPriority w:val="99"/>
    <w:unhideWhenUsed/>
    <w:rsid w:val="00E759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1685">
      <w:bodyDiv w:val="1"/>
      <w:marLeft w:val="0"/>
      <w:marRight w:val="0"/>
      <w:marTop w:val="0"/>
      <w:marBottom w:val="0"/>
      <w:divBdr>
        <w:top w:val="none" w:sz="0" w:space="0" w:color="auto"/>
        <w:left w:val="none" w:sz="0" w:space="0" w:color="auto"/>
        <w:bottom w:val="none" w:sz="0" w:space="0" w:color="auto"/>
        <w:right w:val="none" w:sz="0" w:space="0" w:color="auto"/>
      </w:divBdr>
      <w:divsChild>
        <w:div w:id="867447862">
          <w:marLeft w:val="0"/>
          <w:marRight w:val="0"/>
          <w:marTop w:val="0"/>
          <w:marBottom w:val="0"/>
          <w:divBdr>
            <w:top w:val="none" w:sz="0" w:space="0" w:color="auto"/>
            <w:left w:val="none" w:sz="0" w:space="0" w:color="auto"/>
            <w:bottom w:val="none" w:sz="0" w:space="0" w:color="auto"/>
            <w:right w:val="none" w:sz="0" w:space="0" w:color="auto"/>
          </w:divBdr>
          <w:divsChild>
            <w:div w:id="347408399">
              <w:marLeft w:val="0"/>
              <w:marRight w:val="0"/>
              <w:marTop w:val="0"/>
              <w:marBottom w:val="0"/>
              <w:divBdr>
                <w:top w:val="none" w:sz="0" w:space="0" w:color="auto"/>
                <w:left w:val="none" w:sz="0" w:space="0" w:color="auto"/>
                <w:bottom w:val="none" w:sz="0" w:space="0" w:color="auto"/>
                <w:right w:val="none" w:sz="0" w:space="0" w:color="auto"/>
              </w:divBdr>
              <w:divsChild>
                <w:div w:id="629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805735294">
      <w:bodyDiv w:val="1"/>
      <w:marLeft w:val="0"/>
      <w:marRight w:val="0"/>
      <w:marTop w:val="0"/>
      <w:marBottom w:val="0"/>
      <w:divBdr>
        <w:top w:val="none" w:sz="0" w:space="0" w:color="auto"/>
        <w:left w:val="none" w:sz="0" w:space="0" w:color="auto"/>
        <w:bottom w:val="none" w:sz="0" w:space="0" w:color="auto"/>
        <w:right w:val="none" w:sz="0" w:space="0" w:color="auto"/>
      </w:divBdr>
      <w:divsChild>
        <w:div w:id="1985768578">
          <w:marLeft w:val="0"/>
          <w:marRight w:val="0"/>
          <w:marTop w:val="0"/>
          <w:marBottom w:val="0"/>
          <w:divBdr>
            <w:top w:val="none" w:sz="0" w:space="0" w:color="auto"/>
            <w:left w:val="none" w:sz="0" w:space="0" w:color="auto"/>
            <w:bottom w:val="none" w:sz="0" w:space="0" w:color="auto"/>
            <w:right w:val="none" w:sz="0" w:space="0" w:color="auto"/>
          </w:divBdr>
          <w:divsChild>
            <w:div w:id="745105785">
              <w:marLeft w:val="0"/>
              <w:marRight w:val="0"/>
              <w:marTop w:val="0"/>
              <w:marBottom w:val="0"/>
              <w:divBdr>
                <w:top w:val="none" w:sz="0" w:space="0" w:color="auto"/>
                <w:left w:val="none" w:sz="0" w:space="0" w:color="auto"/>
                <w:bottom w:val="none" w:sz="0" w:space="0" w:color="auto"/>
                <w:right w:val="none" w:sz="0" w:space="0" w:color="auto"/>
              </w:divBdr>
              <w:divsChild>
                <w:div w:id="4521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sccr.dso.ufl.edu/policies/student-honor-code-student-conduct-code/" TargetMode="External"/><Relationship Id="rId26" Type="http://schemas.openxmlformats.org/officeDocument/2006/relationships/hyperlink" Target="https://gatorevals.aa.ufl.edu/public-results/" TargetMode="External"/><Relationship Id="rId39" Type="http://schemas.openxmlformats.org/officeDocument/2006/relationships/hyperlink" Target="https://writing.ufl.edu/writing-studio/" TargetMode="External"/><Relationship Id="rId21" Type="http://schemas.openxmlformats.org/officeDocument/2006/relationships/hyperlink" Target="https://gradcatalog.ufl.edu/graduate/regulations/" TargetMode="External"/><Relationship Id="rId34" Type="http://schemas.openxmlformats.org/officeDocument/2006/relationships/hyperlink" Target="https://it.ufl.edu/helpdesk/" TargetMode="External"/><Relationship Id="rId42" Type="http://schemas.openxmlformats.org/officeDocument/2006/relationships/hyperlink" Target="mailto:ddchristou@hhp.ufl.edu" TargetMode="External"/><Relationship Id="rId47" Type="http://schemas.openxmlformats.org/officeDocument/2006/relationships/hyperlink" Target="https://catalog.ufl.edu/UGRD/dates-deadlines/2025-202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https://catalog.ufl.edu/UGRD/academic-regulations/student-classifications/" TargetMode="External"/><Relationship Id="rId29" Type="http://schemas.openxmlformats.org/officeDocument/2006/relationships/hyperlink" Target="https://counseling.ufl.edu/" TargetMode="External"/><Relationship Id="rId11" Type="http://schemas.openxmlformats.org/officeDocument/2006/relationships/image" Target="media/image5.png"/><Relationship Id="rId24" Type="http://schemas.openxmlformats.org/officeDocument/2006/relationships/hyperlink" Target="https://gatorevals.aa.ufl.edu/students/" TargetMode="External"/><Relationship Id="rId32" Type="http://schemas.openxmlformats.org/officeDocument/2006/relationships/hyperlink" Target="https://ufhealth.org/locations/uf-health-shands-emergency-room-trauma-center/" TargetMode="External"/><Relationship Id="rId37" Type="http://schemas.openxmlformats.org/officeDocument/2006/relationships/hyperlink" Target="https://uflib.ufl.edu/" TargetMode="External"/><Relationship Id="rId40" Type="http://schemas.openxmlformats.org/officeDocument/2006/relationships/hyperlink" Target="https://flexible.dce.ufl.edu/media/flexibledceufledu/documents/student_complaint_grievance_policy.pdf" TargetMode="External"/><Relationship Id="rId45" Type="http://schemas.openxmlformats.org/officeDocument/2006/relationships/hyperlink" Target="mailto:https://lss.at.ufl.edu/" TargetMode="External"/><Relationship Id="rId5" Type="http://schemas.openxmlformats.org/officeDocument/2006/relationships/webSettings" Target="webSettings.xml"/><Relationship Id="rId15" Type="http://schemas.openxmlformats.org/officeDocument/2006/relationships/hyperlink" Target="mailto:https://elearning.ufl.edu/" TargetMode="External"/><Relationship Id="rId23" Type="http://schemas.openxmlformats.org/officeDocument/2006/relationships/hyperlink" Target="https://disability.ufl.edu/students/get-started/" TargetMode="External"/><Relationship Id="rId28" Type="http://schemas.openxmlformats.org/officeDocument/2006/relationships/hyperlink" Target="https://umatter.ufl.edu/" TargetMode="External"/><Relationship Id="rId36" Type="http://schemas.openxmlformats.org/officeDocument/2006/relationships/hyperlink" Target="https://career.ufl.edu/" TargetMode="External"/><Relationship Id="rId49"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policy.ufl.edu/regulation/4-040/" TargetMode="External"/><Relationship Id="rId31" Type="http://schemas.openxmlformats.org/officeDocument/2006/relationships/hyperlink" Target="https://police.ufl.edu/" TargetMode="External"/><Relationship Id="rId44" Type="http://schemas.openxmlformats.org/officeDocument/2006/relationships/hyperlink" Target="mailto:jahlgren@ufl.edu"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dmann5@ufl.edu" TargetMode="External"/><Relationship Id="rId22" Type="http://schemas.openxmlformats.org/officeDocument/2006/relationships/hyperlink" Target="https://care.dso.ufl.edu/instructor-notifications/" TargetMode="External"/><Relationship Id="rId27" Type="http://schemas.openxmlformats.org/officeDocument/2006/relationships/hyperlink" Target="mailto:umatter@ufl.edu" TargetMode="External"/><Relationship Id="rId30" Type="http://schemas.openxmlformats.org/officeDocument/2006/relationships/hyperlink" Target="https://shcc.ufl.edu/" TargetMode="External"/><Relationship Id="rId35" Type="http://schemas.openxmlformats.org/officeDocument/2006/relationships/hyperlink" Target="mailto:helpdesk@ufl.edu" TargetMode="External"/><Relationship Id="rId43" Type="http://schemas.openxmlformats.org/officeDocument/2006/relationships/hyperlink" Target="mailto:scoombes@ufl.edu" TargetMode="External"/><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hyperlink" Target="mailto:https://uflib.ufl.edu/using-the-libraries/off-campus-access/" TargetMode="External"/><Relationship Id="rId25" Type="http://schemas.openxmlformats.org/officeDocument/2006/relationships/hyperlink" Target="https://nam10.safelinks.protection.outlook.com/?url=https%3A%2F%2Fmy-ufl.bluera.com%2F&amp;data=05%7C02%7Cdmann%40hhp.ufl.edu%7Ce7ef4ca1409040578dc808dd1e1b142b%7C0d4da0f84a314d76ace60a62331e1b84%7C0%7C0%7C638699823843695925%7CUnknown%7CTWFpbGZsb3d8eyJFbXB0eU1hcGkiOnRydWUsIlYiOiIwLjAuMDAwMCIsIlAiOiJXaW4zMiIsIkFOIjoiTWFpbCIsIldUIjoyfQ%3D%3D%7C0%7C%7C%7C&amp;sdata=X99gYjD9rHLojvzQuWAlpUimsf5cSABVyS545TvGPRA%3D&amp;reserved=0" TargetMode="External"/><Relationship Id="rId33" Type="http://schemas.openxmlformats.org/officeDocument/2006/relationships/hyperlink" Target="https://gatorwell.ufsa.ufl.edu/" TargetMode="External"/><Relationship Id="rId38" Type="http://schemas.openxmlformats.org/officeDocument/2006/relationships/hyperlink" Target="https://academicresources.clas.ufl.edu/" TargetMode="External"/><Relationship Id="rId46" Type="http://schemas.openxmlformats.org/officeDocument/2006/relationships/hyperlink" Target="https://catalog.ufl.edu/UGRD/academic-regulations/grades-grading-policies/" TargetMode="External"/><Relationship Id="rId20" Type="http://schemas.openxmlformats.org/officeDocument/2006/relationships/hyperlink" Target="https://policy.ufl.edu/regulation/4-040/" TargetMode="External"/><Relationship Id="rId41" Type="http://schemas.openxmlformats.org/officeDocument/2006/relationships/hyperlink" Target="mailto:vcourt@ufl.edu"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9</Pages>
  <Words>3665</Words>
  <Characters>20894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Mann, Derek</cp:lastModifiedBy>
  <cp:revision>31</cp:revision>
  <cp:lastPrinted>2021-08-09T16:33:00Z</cp:lastPrinted>
  <dcterms:created xsi:type="dcterms:W3CDTF">2024-01-04T20:39:00Z</dcterms:created>
  <dcterms:modified xsi:type="dcterms:W3CDTF">2026-01-08T10:59:00Z</dcterms:modified>
</cp:coreProperties>
</file>