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4C5483BB"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4477525D">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9C3" w:rsidRPr="009C276E">
        <w:rPr>
          <w:sz w:val="56"/>
          <w:szCs w:val="24"/>
          <w14:shadow w14:blurRad="50800" w14:dist="38100" w14:dir="5400000" w14:sx="100000" w14:sy="100000" w14:kx="0" w14:ky="0" w14:algn="t">
            <w14:srgbClr w14:val="000000">
              <w14:alpha w14:val="60000"/>
            </w14:srgbClr>
          </w14:shadow>
        </w:rPr>
        <w:t>Course Title</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723DE01E" w:rsidR="009919C3" w:rsidRPr="00D60C7E" w:rsidRDefault="00A9144F"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 3110</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Pr="00A9144F">
        <w:rPr>
          <w:b/>
          <w:bCs/>
          <w:color w:val="FFFFFF" w:themeColor="background1"/>
          <w:sz w:val="32"/>
          <w:szCs w:val="32"/>
          <w14:shadow w14:blurRad="50800" w14:dist="38100" w14:dir="5400000" w14:sx="100000" w14:sy="100000" w14:kx="0" w14:ky="0" w14:algn="t">
            <w14:srgbClr w14:val="000000">
              <w14:alpha w14:val="60000"/>
            </w14:srgbClr>
          </w14:shadow>
        </w:rPr>
        <w:t>24852</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Pr>
          <w:b/>
          <w:bCs/>
          <w:color w:val="FFFFFF" w:themeColor="background1"/>
          <w:sz w:val="32"/>
          <w:szCs w:val="32"/>
          <w14:shadow w14:blurRad="50800" w14:dist="38100" w14:dir="5400000" w14:sx="100000" w14:sy="100000" w14:kx="0" w14:ky="0" w14:algn="t">
            <w14:srgbClr w14:val="000000">
              <w14:alpha w14:val="60000"/>
            </w14:srgbClr>
          </w14:shadow>
        </w:rPr>
        <w:t xml:space="preserve">3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Credits | </w:t>
      </w:r>
      <w:r>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4BE61D6D" w:rsidR="00505DE9" w:rsidRPr="003E7959" w:rsidRDefault="008F036B" w:rsidP="00505DE9">
            <w:pPr>
              <w:rPr>
                <w:b/>
                <w:bCs/>
                <w:sz w:val="24"/>
                <w:szCs w:val="24"/>
              </w:rPr>
            </w:pPr>
            <w:r>
              <w:rPr>
                <w:b/>
                <w:bCs/>
                <w:sz w:val="24"/>
                <w:szCs w:val="24"/>
              </w:rPr>
              <w:t>Demetra Christou, PhD, FAHA, Associate Professor</w:t>
            </w:r>
          </w:p>
          <w:p w14:paraId="3C7C4A4C" w14:textId="780F91CE" w:rsidR="00505DE9" w:rsidRPr="003E7959" w:rsidRDefault="00505DE9" w:rsidP="00505DE9">
            <w:pPr>
              <w:rPr>
                <w:sz w:val="24"/>
                <w:szCs w:val="24"/>
              </w:rPr>
            </w:pPr>
            <w:r w:rsidRPr="003E7959">
              <w:rPr>
                <w:sz w:val="24"/>
                <w:szCs w:val="24"/>
              </w:rPr>
              <w:t>Office:</w:t>
            </w:r>
            <w:r w:rsidR="008F036B">
              <w:t xml:space="preserve"> </w:t>
            </w:r>
            <w:r w:rsidR="008F036B" w:rsidRPr="008F036B">
              <w:rPr>
                <w:sz w:val="24"/>
                <w:szCs w:val="24"/>
              </w:rPr>
              <w:t>142 FLG</w:t>
            </w:r>
            <w:r w:rsidRPr="003E7959">
              <w:rPr>
                <w:sz w:val="24"/>
                <w:szCs w:val="24"/>
              </w:rPr>
              <w:t xml:space="preserve"> </w:t>
            </w:r>
          </w:p>
          <w:p w14:paraId="68DEBDBB" w14:textId="429F6DD4" w:rsidR="009919C3" w:rsidRPr="003E7959" w:rsidRDefault="009919C3" w:rsidP="00505DE9">
            <w:pPr>
              <w:rPr>
                <w:sz w:val="24"/>
                <w:szCs w:val="24"/>
              </w:rPr>
            </w:pPr>
            <w:r w:rsidRPr="003E7959">
              <w:rPr>
                <w:sz w:val="24"/>
                <w:szCs w:val="24"/>
              </w:rPr>
              <w:t>Office Phone</w:t>
            </w:r>
            <w:r w:rsidR="008F036B">
              <w:rPr>
                <w:sz w:val="24"/>
                <w:szCs w:val="24"/>
              </w:rPr>
              <w:t xml:space="preserve">: </w:t>
            </w:r>
            <w:r w:rsidR="00BD5FD6">
              <w:rPr>
                <w:sz w:val="24"/>
                <w:szCs w:val="24"/>
              </w:rPr>
              <w:t>(</w:t>
            </w:r>
            <w:r w:rsidR="008F036B" w:rsidRPr="008F036B">
              <w:rPr>
                <w:sz w:val="24"/>
                <w:szCs w:val="24"/>
              </w:rPr>
              <w:t>352</w:t>
            </w:r>
            <w:r w:rsidR="00BD5FD6">
              <w:rPr>
                <w:sz w:val="24"/>
                <w:szCs w:val="24"/>
              </w:rPr>
              <w:t xml:space="preserve">) </w:t>
            </w:r>
            <w:r w:rsidR="008F036B" w:rsidRPr="008F036B">
              <w:rPr>
                <w:sz w:val="24"/>
                <w:szCs w:val="24"/>
              </w:rPr>
              <w:t>294-1715</w:t>
            </w:r>
          </w:p>
          <w:p w14:paraId="073B0D05" w14:textId="049102A4" w:rsidR="00505DE9" w:rsidRDefault="00505DE9" w:rsidP="00505DE9">
            <w:pPr>
              <w:rPr>
                <w:sz w:val="24"/>
                <w:szCs w:val="24"/>
              </w:rPr>
            </w:pPr>
            <w:r w:rsidRPr="003E7959">
              <w:rPr>
                <w:sz w:val="24"/>
                <w:szCs w:val="24"/>
              </w:rPr>
              <w:t xml:space="preserve">Email: </w:t>
            </w:r>
            <w:hyperlink r:id="rId22" w:history="1">
              <w:r w:rsidR="008F036B" w:rsidRPr="004A62F9">
                <w:rPr>
                  <w:rStyle w:val="Hyperlink"/>
                  <w:sz w:val="24"/>
                  <w:szCs w:val="24"/>
                </w:rPr>
                <w:t>ddchristou@ufl.edu</w:t>
              </w:r>
            </w:hyperlink>
          </w:p>
          <w:p w14:paraId="0AF01870" w14:textId="36F960B6"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8F036B">
              <w:rPr>
                <w:b/>
                <w:bCs/>
                <w:sz w:val="24"/>
                <w:szCs w:val="24"/>
              </w:rPr>
              <w:t xml:space="preserve"> CANVAS email</w:t>
            </w:r>
          </w:p>
        </w:tc>
      </w:tr>
      <w:tr w:rsidR="00505DE9" w14:paraId="18986588" w14:textId="77777777" w:rsidTr="00E0774F">
        <w:trPr>
          <w:trHeight w:val="819"/>
        </w:trPr>
        <w:tc>
          <w:tcPr>
            <w:tcW w:w="2821" w:type="dxa"/>
          </w:tcPr>
          <w:p w14:paraId="177A0944" w14:textId="50CD28F7" w:rsidR="00505DE9" w:rsidRPr="008F512E" w:rsidRDefault="00505DE9" w:rsidP="008F512E">
            <w:pPr>
              <w:pStyle w:val="Heading3"/>
            </w:pPr>
            <w:r w:rsidRPr="00E0774F">
              <w:rPr>
                <w:color w:val="0021A5"/>
              </w:rPr>
              <w:t>OFFICE HOURS</w:t>
            </w:r>
          </w:p>
        </w:tc>
        <w:tc>
          <w:tcPr>
            <w:tcW w:w="6640" w:type="dxa"/>
          </w:tcPr>
          <w:p w14:paraId="3FC235D8" w14:textId="21D3BDE0" w:rsidR="008178C2" w:rsidRPr="003E7959" w:rsidRDefault="008F036B" w:rsidP="008A799F">
            <w:pPr>
              <w:rPr>
                <w:sz w:val="24"/>
                <w:szCs w:val="24"/>
              </w:rPr>
            </w:pPr>
            <w:r>
              <w:rPr>
                <w:sz w:val="24"/>
                <w:szCs w:val="24"/>
              </w:rPr>
              <w:t>T and R 2 to 3 pm, office</w:t>
            </w:r>
            <w:r w:rsidR="00D441E3" w:rsidRPr="003E7959">
              <w:rPr>
                <w:sz w:val="24"/>
                <w:szCs w:val="24"/>
              </w:rPr>
              <w:t xml:space="preserve"> </w:t>
            </w: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6EEBC5" w14:textId="431D6A46" w:rsidR="009919C3" w:rsidRPr="003E7959" w:rsidRDefault="00F37AEF" w:rsidP="00505DE9">
            <w:pPr>
              <w:rPr>
                <w:sz w:val="24"/>
                <w:szCs w:val="24"/>
              </w:rPr>
            </w:pPr>
            <w:r>
              <w:rPr>
                <w:sz w:val="24"/>
                <w:szCs w:val="24"/>
              </w:rPr>
              <w:t>WEIM 1094 Tuesday periods 5-6 (11:45am to 1:40 pm) and R period 6 (12:50 to 1:40 pm)</w:t>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5C5A7CEF" w14:textId="77777777" w:rsidR="0077729D" w:rsidRPr="0040430D" w:rsidRDefault="0077729D" w:rsidP="0077729D">
      <w:pPr>
        <w:spacing w:after="0" w:line="240" w:lineRule="auto"/>
        <w:rPr>
          <w:sz w:val="24"/>
          <w:szCs w:val="24"/>
        </w:rPr>
      </w:pPr>
      <w:r w:rsidRPr="0040430D">
        <w:rPr>
          <w:sz w:val="24"/>
          <w:szCs w:val="24"/>
        </w:rPr>
        <w:t>This introductory course in exercise physiology is designed to provide an overview of the acute and chronic physiological responses to exercise.  Particular attention is placed on muscle bioenergetics and metabolism, as well as the cardiopulmonary responses to exercise.  Special topics include exercise testing and prescription, training adaptations and exercise in hot and cold environments.</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4511D64E" w14:textId="77777777" w:rsidR="0077729D" w:rsidRPr="0040430D" w:rsidRDefault="0077729D" w:rsidP="0077729D">
      <w:pPr>
        <w:spacing w:after="0" w:line="240" w:lineRule="auto"/>
        <w:rPr>
          <w:sz w:val="24"/>
          <w:szCs w:val="24"/>
        </w:rPr>
      </w:pPr>
      <w:r w:rsidRPr="0040430D">
        <w:rPr>
          <w:sz w:val="24"/>
          <w:szCs w:val="24"/>
        </w:rPr>
        <w:t xml:space="preserve">The prerequisite for this course is successful completion of APK 2105C (Applied Human Physiology) with a grade of C or better and junior standing or above.  </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2D17E46B" w14:textId="77777777" w:rsidR="0077729D" w:rsidRPr="0040430D" w:rsidRDefault="0077729D" w:rsidP="0077729D">
      <w:pPr>
        <w:spacing w:after="0" w:line="240" w:lineRule="auto"/>
        <w:rPr>
          <w:sz w:val="24"/>
          <w:szCs w:val="24"/>
        </w:rPr>
      </w:pPr>
      <w:bookmarkStart w:id="1" w:name="_Hlk189634787"/>
      <w:r w:rsidRPr="0040430D">
        <w:rPr>
          <w:i/>
          <w:iCs/>
          <w:sz w:val="24"/>
          <w:szCs w:val="24"/>
        </w:rPr>
        <w:t xml:space="preserve">Exercise Physiology: Theory and Application to Fitness and Performance </w:t>
      </w:r>
      <w:r w:rsidRPr="0040430D">
        <w:rPr>
          <w:sz w:val="24"/>
          <w:szCs w:val="24"/>
        </w:rPr>
        <w:t>by Powers &amp; Howley 11th edition.</w:t>
      </w:r>
    </w:p>
    <w:p w14:paraId="614BC3B3" w14:textId="77777777" w:rsidR="0077729D" w:rsidRPr="0040430D" w:rsidRDefault="0077729D" w:rsidP="0077729D">
      <w:pPr>
        <w:spacing w:after="0" w:line="240" w:lineRule="auto"/>
        <w:rPr>
          <w:sz w:val="24"/>
          <w:szCs w:val="24"/>
        </w:rPr>
      </w:pPr>
      <w:r w:rsidRPr="0040430D">
        <w:rPr>
          <w:sz w:val="24"/>
          <w:szCs w:val="24"/>
        </w:rPr>
        <w:t xml:space="preserve">Class materials will also include PowerPoint slides, and other resources. These materials will be made available on CANVAS. Students are responsible for </w:t>
      </w:r>
      <w:r>
        <w:rPr>
          <w:sz w:val="24"/>
          <w:szCs w:val="24"/>
        </w:rPr>
        <w:t>studying</w:t>
      </w:r>
      <w:r w:rsidRPr="0040430D">
        <w:rPr>
          <w:sz w:val="24"/>
          <w:szCs w:val="24"/>
        </w:rPr>
        <w:t xml:space="preserve"> all assigned materials.</w:t>
      </w:r>
    </w:p>
    <w:p w14:paraId="3233D54D" w14:textId="77777777" w:rsidR="0077729D" w:rsidRDefault="0077729D" w:rsidP="00505DE9">
      <w:pPr>
        <w:spacing w:after="0" w:line="240" w:lineRule="auto"/>
        <w:rPr>
          <w:b/>
          <w:bCs/>
          <w:i/>
          <w:iCs/>
          <w:sz w:val="24"/>
          <w:szCs w:val="24"/>
        </w:rPr>
      </w:pPr>
    </w:p>
    <w:p w14:paraId="7B2548F7" w14:textId="6191D20B" w:rsidR="00222726" w:rsidRPr="00222726" w:rsidRDefault="00222726" w:rsidP="00505DE9">
      <w:pPr>
        <w:spacing w:after="0" w:line="240" w:lineRule="auto"/>
        <w:rPr>
          <w:i/>
          <w:iCs/>
          <w:sz w:val="24"/>
          <w:szCs w:val="24"/>
        </w:rPr>
      </w:pPr>
      <w:r w:rsidRPr="00222726">
        <w:rPr>
          <w:b/>
          <w:bCs/>
          <w:i/>
          <w:iCs/>
          <w:sz w:val="24"/>
          <w:szCs w:val="24"/>
        </w:rPr>
        <w:t>Instructional materials for this course consist of only those materials specifically reviewed, selected, and assigned by the instructor. The instructor is only responsible for these instructional materials.</w:t>
      </w:r>
    </w:p>
    <w:bookmarkEnd w:id="1"/>
    <w:p w14:paraId="6ED2481D" w14:textId="142560BF" w:rsidR="000D53EF" w:rsidRPr="003E7959" w:rsidRDefault="00505DE9" w:rsidP="008F512E">
      <w:pPr>
        <w:pStyle w:val="Heading3"/>
        <w:rPr>
          <w:b w:val="0"/>
          <w:bCs/>
          <w:color w:val="0021A5"/>
        </w:rPr>
      </w:pPr>
      <w:r w:rsidRPr="003E7959">
        <w:rPr>
          <w:rStyle w:val="Heading3Char"/>
          <w:b/>
          <w:bCs/>
          <w:color w:val="0021A5"/>
        </w:rPr>
        <w:lastRenderedPageBreak/>
        <w:t>COURSE FORMAT</w:t>
      </w:r>
      <w:r w:rsidRPr="003E7959">
        <w:rPr>
          <w:b w:val="0"/>
          <w:bCs/>
          <w:color w:val="0021A5"/>
        </w:rPr>
        <w:t xml:space="preserve"> </w:t>
      </w:r>
    </w:p>
    <w:p w14:paraId="0004A407" w14:textId="26BAD37E" w:rsidR="009919C3" w:rsidRDefault="0077729D" w:rsidP="00505DE9">
      <w:pPr>
        <w:spacing w:after="0" w:line="240" w:lineRule="auto"/>
        <w:rPr>
          <w:sz w:val="24"/>
          <w:szCs w:val="24"/>
        </w:rPr>
      </w:pPr>
      <w:r w:rsidRPr="0040430D">
        <w:rPr>
          <w:sz w:val="24"/>
          <w:szCs w:val="24"/>
        </w:rPr>
        <w:t xml:space="preserve">The course will entail synchronous in-person instruction on the scheduled days/times. </w:t>
      </w:r>
      <w:r w:rsidRPr="0040430D">
        <w:rPr>
          <w:i/>
          <w:iCs/>
          <w:sz w:val="24"/>
          <w:szCs w:val="24"/>
          <w:u w:val="single"/>
        </w:rPr>
        <w:t>There will be no recordings of the lectures posted.</w:t>
      </w:r>
      <w:r w:rsidRPr="0040430D">
        <w:rPr>
          <w:sz w:val="24"/>
          <w:szCs w:val="24"/>
        </w:rPr>
        <w:t xml:space="preserve"> Attendance of all scheduled meetings in person is required. More detailed information will be made available on CANVAS.</w:t>
      </w:r>
    </w:p>
    <w:p w14:paraId="3D70C462" w14:textId="77777777" w:rsidR="0077729D" w:rsidRPr="003E7959" w:rsidRDefault="0077729D"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0E5C8056" w14:textId="77777777" w:rsidR="0077729D" w:rsidRPr="0040430D" w:rsidRDefault="0077729D" w:rsidP="0077729D">
      <w:pPr>
        <w:spacing w:after="0" w:line="240" w:lineRule="auto"/>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By the end of this course, students will be able to:</w:t>
      </w:r>
    </w:p>
    <w:p w14:paraId="0DB410E0" w14:textId="77777777" w:rsidR="0077729D" w:rsidRPr="0040430D" w:rsidRDefault="0077729D" w:rsidP="0077729D">
      <w:pPr>
        <w:pStyle w:val="ListParagraph"/>
        <w:numPr>
          <w:ilvl w:val="0"/>
          <w:numId w:val="30"/>
        </w:numPr>
        <w:spacing w:after="0" w:line="240" w:lineRule="auto"/>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discuss the physiological responses to acute and chronic exercise related to:</w:t>
      </w:r>
    </w:p>
    <w:p w14:paraId="4FF82C9A"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 xml:space="preserve">Skeletal muscle </w:t>
      </w:r>
    </w:p>
    <w:p w14:paraId="7ED3F7DE"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Cardiovascular system</w:t>
      </w:r>
    </w:p>
    <w:p w14:paraId="24D8FD61"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Pulmonary system</w:t>
      </w:r>
    </w:p>
    <w:p w14:paraId="337D4449"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Endocrine system</w:t>
      </w:r>
    </w:p>
    <w:p w14:paraId="67B17A63"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 xml:space="preserve">Nervous system </w:t>
      </w:r>
    </w:p>
    <w:p w14:paraId="1EB107F3"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Bioenergetics and exercise metabolism</w:t>
      </w:r>
    </w:p>
    <w:p w14:paraId="088AC2E8"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 xml:space="preserve">Temperature and acid base regulation </w:t>
      </w:r>
    </w:p>
    <w:p w14:paraId="4E63F8A6" w14:textId="77777777" w:rsidR="0077729D" w:rsidRPr="0040430D" w:rsidRDefault="0077729D" w:rsidP="0077729D">
      <w:pPr>
        <w:pStyle w:val="ListParagraph"/>
        <w:numPr>
          <w:ilvl w:val="0"/>
          <w:numId w:val="29"/>
        </w:numPr>
        <w:spacing w:after="0" w:line="240" w:lineRule="auto"/>
        <w:ind w:left="990" w:hanging="270"/>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Factors affecting performance</w:t>
      </w:r>
    </w:p>
    <w:p w14:paraId="6C46E53F" w14:textId="77777777" w:rsidR="0077729D" w:rsidRPr="0040430D" w:rsidRDefault="0077729D" w:rsidP="0077729D">
      <w:pPr>
        <w:pStyle w:val="ListParagraph"/>
        <w:numPr>
          <w:ilvl w:val="0"/>
          <w:numId w:val="30"/>
        </w:numPr>
        <w:spacing w:after="0" w:line="240" w:lineRule="auto"/>
        <w:rPr>
          <w:rStyle w:val="ItemDescription"/>
          <w:rFonts w:asciiTheme="minorHAnsi" w:hAnsiTheme="minorHAnsi" w:cstheme="minorHAnsi"/>
          <w:i w:val="0"/>
          <w:szCs w:val="24"/>
        </w:rPr>
      </w:pPr>
      <w:r w:rsidRPr="0040430D">
        <w:rPr>
          <w:rStyle w:val="ItemDescription"/>
          <w:rFonts w:asciiTheme="minorHAnsi" w:hAnsiTheme="minorHAnsi" w:cstheme="minorHAnsi"/>
          <w:i w:val="0"/>
          <w:szCs w:val="24"/>
        </w:rPr>
        <w:t>select the appropriate tests for evaluating different components of fitness and discuss the current recommendations for exercise prescription.</w:t>
      </w:r>
    </w:p>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46270258"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3"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29404D2C" w14:textId="77777777" w:rsidR="0077729D" w:rsidRPr="0040430D" w:rsidRDefault="0077729D" w:rsidP="0077729D">
      <w:pPr>
        <w:spacing w:after="0" w:line="240" w:lineRule="auto"/>
        <w:rPr>
          <w:sz w:val="24"/>
          <w:szCs w:val="24"/>
        </w:rPr>
      </w:pPr>
      <w:r w:rsidRPr="0040430D">
        <w:rPr>
          <w:sz w:val="24"/>
          <w:szCs w:val="24"/>
        </w:rPr>
        <w:t xml:space="preserve">Students are expected to attend class </w:t>
      </w:r>
      <w:r>
        <w:rPr>
          <w:sz w:val="24"/>
          <w:szCs w:val="24"/>
        </w:rPr>
        <w:t xml:space="preserve">in </w:t>
      </w:r>
      <w:r w:rsidRPr="0040430D">
        <w:rPr>
          <w:sz w:val="24"/>
          <w:szCs w:val="24"/>
        </w:rPr>
        <w:t xml:space="preserve">person on the scheduled days/times.  Please note: The University has specific reasons that are acceptable for missing class which apply to both undergrad and grad students: </w:t>
      </w:r>
      <w:hyperlink r:id="rId24" w:history="1">
        <w:r w:rsidRPr="0040430D">
          <w:rPr>
            <w:rStyle w:val="Hyperlink"/>
            <w:sz w:val="24"/>
            <w:szCs w:val="24"/>
          </w:rPr>
          <w:t>https://catalog.ufl.edu/ugrad/current/regulations/info/attendance.aspx</w:t>
        </w:r>
      </w:hyperlink>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477B32CA" w14:textId="77777777" w:rsidR="0077729D" w:rsidRDefault="0077729D" w:rsidP="0077729D">
      <w:pPr>
        <w:autoSpaceDE w:val="0"/>
        <w:autoSpaceDN w:val="0"/>
        <w:adjustRightInd w:val="0"/>
        <w:spacing w:after="0" w:line="240" w:lineRule="auto"/>
        <w:rPr>
          <w:rFonts w:eastAsia="Calibri" w:cs="Calibri"/>
          <w:sz w:val="24"/>
          <w:szCs w:val="24"/>
        </w:rPr>
      </w:pPr>
      <w:r w:rsidRPr="0040430D">
        <w:rPr>
          <w:rFonts w:eastAsia="Calibri" w:cs="Calibri"/>
          <w:sz w:val="24"/>
          <w:szCs w:val="24"/>
        </w:rPr>
        <w:t>Students are expected to exhibit behaviors that reflect highly upon themselves and our University. UF students are bound by The Honor Pledge which states, “We, the members of the University of Florida community, pledge to hold ourselves and our peers to the highest standards of honor and integrity by abiding by the Honor Code.</w:t>
      </w:r>
      <w:r>
        <w:rPr>
          <w:rFonts w:eastAsia="Calibri" w:cs="Calibri"/>
          <w:sz w:val="24"/>
          <w:szCs w:val="24"/>
        </w:rPr>
        <w:t>”</w:t>
      </w:r>
      <w:r w:rsidRPr="0040430D">
        <w:rPr>
          <w:rFonts w:eastAsia="Calibri" w:cs="Calibri"/>
          <w:sz w:val="24"/>
          <w:szCs w:val="24"/>
        </w:rPr>
        <w:t xml:space="preserve"> On all work submitted for credit by students at the University of Florida, the following pledge is either required or implied: “On my honor, I have neither given nor received unauthorized aid in doing this assignment.” </w:t>
      </w:r>
    </w:p>
    <w:p w14:paraId="40A7D0C5" w14:textId="77777777" w:rsidR="0077729D" w:rsidRDefault="0077729D" w:rsidP="0077729D">
      <w:pPr>
        <w:autoSpaceDE w:val="0"/>
        <w:autoSpaceDN w:val="0"/>
        <w:adjustRightInd w:val="0"/>
        <w:spacing w:after="0" w:line="240" w:lineRule="auto"/>
        <w:rPr>
          <w:rFonts w:eastAsia="Calibri" w:cs="Calibri"/>
          <w:sz w:val="24"/>
          <w:szCs w:val="24"/>
        </w:rPr>
      </w:pPr>
    </w:p>
    <w:p w14:paraId="7468F62F" w14:textId="5C58404E" w:rsidR="0077729D" w:rsidRPr="0040430D" w:rsidRDefault="0077729D" w:rsidP="0077729D">
      <w:pPr>
        <w:autoSpaceDE w:val="0"/>
        <w:autoSpaceDN w:val="0"/>
        <w:adjustRightInd w:val="0"/>
        <w:spacing w:after="0" w:line="240" w:lineRule="auto"/>
        <w:rPr>
          <w:rFonts w:eastAsia="Calibri" w:cs="Calibri"/>
          <w:sz w:val="24"/>
          <w:szCs w:val="24"/>
        </w:rPr>
      </w:pPr>
      <w:r w:rsidRPr="0040430D">
        <w:rPr>
          <w:rFonts w:eastAsia="Calibri" w:cs="Calibri"/>
          <w:sz w:val="24"/>
          <w:szCs w:val="24"/>
        </w:rPr>
        <w:t>The Honor Code (</w:t>
      </w:r>
      <w:hyperlink r:id="rId25" w:history="1">
        <w:r w:rsidRPr="0040430D">
          <w:rPr>
            <w:rStyle w:val="Hyperlink"/>
            <w:rFonts w:eastAsia="Calibri" w:cs="Calibri"/>
            <w:sz w:val="24"/>
            <w:szCs w:val="24"/>
          </w:rPr>
          <w:t>http://www.dso.ufl.edu/sccr/process/student-conduct-honor-code/</w:t>
        </w:r>
      </w:hyperlink>
      <w:r w:rsidRPr="0040430D">
        <w:rPr>
          <w:rFonts w:eastAsia="Calibri" w:cs="Calibri"/>
          <w:sz w:val="24"/>
          <w:szCs w:val="24"/>
        </w:rPr>
        <w:t>) specifies a number of behaviors that are in violation of this code and the possible sanctions. Furthermore, students are obliged to report any condition that facilitates academic misconduct to appropriate personnel. If there are any questions or concerns, students should consult the instructor of this class.</w:t>
      </w:r>
      <w:r w:rsidRPr="0040430D">
        <w:rPr>
          <w:rFonts w:eastAsia="Calibri" w:cs="Calibri"/>
          <w:i/>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0100E6A5"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0D5D99B4" w14:textId="1EE5E0D7" w:rsidR="009C6E4D" w:rsidRDefault="009C6E4D" w:rsidP="009C6E4D">
      <w:pPr>
        <w:spacing w:after="0" w:line="240" w:lineRule="auto"/>
        <w:rPr>
          <w:rFonts w:eastAsia="Calibri" w:cs="Calibri"/>
          <w:sz w:val="24"/>
          <w:szCs w:val="24"/>
        </w:rPr>
      </w:pPr>
      <w:r w:rsidRPr="0040430D">
        <w:rPr>
          <w:rFonts w:eastAsia="Calibri" w:cs="Calibri"/>
          <w:b/>
          <w:bCs/>
          <w:sz w:val="24"/>
          <w:szCs w:val="24"/>
        </w:rPr>
        <w:t>Unexcused absences on exam days will result in a zero on the exam.</w:t>
      </w:r>
      <w:r w:rsidRPr="0040430D">
        <w:rPr>
          <w:rFonts w:eastAsia="Calibri" w:cs="Calibri"/>
          <w:sz w:val="24"/>
          <w:szCs w:val="24"/>
        </w:rPr>
        <w:t xml:space="preserve">  </w:t>
      </w:r>
      <w:r w:rsidRPr="0040430D">
        <w:rPr>
          <w:sz w:val="24"/>
          <w:szCs w:val="24"/>
        </w:rPr>
        <w:t xml:space="preserve">The University has specific reasons that are acceptable for missing class: </w:t>
      </w:r>
      <w:hyperlink r:id="rId26" w:history="1">
        <w:r w:rsidRPr="0040430D">
          <w:rPr>
            <w:rStyle w:val="Hyperlink"/>
            <w:sz w:val="24"/>
            <w:szCs w:val="24"/>
          </w:rPr>
          <w:t>https://catalog.ufl.edu/ugrad/current/regulations/info/attendance.aspx</w:t>
        </w:r>
      </w:hyperlink>
      <w:r w:rsidRPr="0040430D">
        <w:rPr>
          <w:rStyle w:val="Hyperlink"/>
          <w:sz w:val="24"/>
          <w:szCs w:val="24"/>
        </w:rPr>
        <w:t>.</w:t>
      </w:r>
      <w:r w:rsidRPr="0040430D">
        <w:rPr>
          <w:rStyle w:val="Hyperlink"/>
          <w:sz w:val="24"/>
          <w:szCs w:val="24"/>
          <w:u w:val="none"/>
        </w:rPr>
        <w:t xml:space="preserve"> </w:t>
      </w:r>
      <w:r w:rsidRPr="0040430D">
        <w:rPr>
          <w:rFonts w:eastAsia="Calibri" w:cs="Calibri"/>
          <w:sz w:val="24"/>
          <w:szCs w:val="24"/>
        </w:rPr>
        <w:t xml:space="preserve">Any make-up exam will be at the discretion of the instructor.  Scheduling make-up exams is the responsibility of the student and should be done—if at all possible—before the scheduled exam. A student experiencing an illness should visit the UF Student Health Care Center or their preferred healthcare provider to seek medical advice and obtain documentation. If you have an illness, </w:t>
      </w:r>
      <w:r>
        <w:rPr>
          <w:rFonts w:eastAsia="Calibri" w:cs="Calibri"/>
          <w:sz w:val="24"/>
          <w:szCs w:val="24"/>
        </w:rPr>
        <w:t xml:space="preserve">or </w:t>
      </w:r>
      <w:r w:rsidRPr="0040430D">
        <w:rPr>
          <w:rFonts w:eastAsia="Calibri" w:cs="Calibri"/>
          <w:sz w:val="24"/>
          <w:szCs w:val="24"/>
        </w:rPr>
        <w:t>family emergency, please contact the</w:t>
      </w:r>
      <w:r>
        <w:rPr>
          <w:rFonts w:eastAsia="Calibri" w:cs="Calibri"/>
          <w:sz w:val="24"/>
          <w:szCs w:val="24"/>
        </w:rPr>
        <w:t xml:space="preserve"> instructor. </w:t>
      </w:r>
    </w:p>
    <w:p w14:paraId="25100D4C" w14:textId="0F8009A7" w:rsidR="00837187" w:rsidRPr="003E7959" w:rsidRDefault="00837187"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73EF6AF9" w:rsidR="00505DE9" w:rsidRDefault="00222726" w:rsidP="00222726">
      <w:pPr>
        <w:spacing w:after="0" w:line="240" w:lineRule="auto"/>
        <w:rPr>
          <w:sz w:val="24"/>
          <w:szCs w:val="24"/>
        </w:rPr>
      </w:pPr>
      <w:bookmarkStart w:id="2" w:name="_Hlk189634741"/>
      <w:r w:rsidRPr="00222726">
        <w:rPr>
          <w:sz w:val="24"/>
          <w:szCs w:val="24"/>
        </w:rPr>
        <w:t>Students are expected to provide professional and respectful feedback on the quality of instruction in this course by completing course evaluations online. Students can complete evaluations in three ways:</w:t>
      </w:r>
      <w:r>
        <w:rPr>
          <w:sz w:val="24"/>
          <w:szCs w:val="24"/>
        </w:rPr>
        <w:t xml:space="preserve"> (1) </w:t>
      </w:r>
      <w:r w:rsidRPr="00222726">
        <w:rPr>
          <w:sz w:val="24"/>
          <w:szCs w:val="24"/>
        </w:rPr>
        <w:t>The email they receive from GatorEvals,</w:t>
      </w:r>
      <w:r>
        <w:rPr>
          <w:sz w:val="24"/>
          <w:szCs w:val="24"/>
        </w:rPr>
        <w:t xml:space="preserve"> (2) </w:t>
      </w:r>
      <w:r w:rsidRPr="00222726">
        <w:rPr>
          <w:sz w:val="24"/>
          <w:szCs w:val="24"/>
        </w:rPr>
        <w:t>Their Canvas course menu under GatorEvals, or</w:t>
      </w:r>
      <w:r>
        <w:rPr>
          <w:sz w:val="24"/>
          <w:szCs w:val="24"/>
        </w:rPr>
        <w:t xml:space="preserve"> (3) </w:t>
      </w:r>
      <w:r w:rsidR="008E1F9A">
        <w:rPr>
          <w:sz w:val="24"/>
          <w:szCs w:val="24"/>
        </w:rPr>
        <w:t>The</w:t>
      </w:r>
      <w:r>
        <w:rPr>
          <w:sz w:val="24"/>
          <w:szCs w:val="24"/>
        </w:rPr>
        <w:t xml:space="preserve"> </w:t>
      </w:r>
      <w:hyperlink r:id="rId27"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8" w:history="1">
        <w:r w:rsidRPr="00222726">
          <w:rPr>
            <w:rStyle w:val="Hyperlink"/>
            <w:sz w:val="24"/>
            <w:szCs w:val="24"/>
          </w:rPr>
          <w:t>the gator evals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9" w:history="1">
        <w:r w:rsidRPr="00222726">
          <w:rPr>
            <w:rStyle w:val="Hyperlink"/>
            <w:sz w:val="24"/>
            <w:szCs w:val="24"/>
          </w:rPr>
          <w:t>the gator evals site</w:t>
        </w:r>
      </w:hyperlink>
      <w:r>
        <w:rPr>
          <w:sz w:val="24"/>
          <w:szCs w:val="24"/>
        </w:rPr>
        <w:t>.</w:t>
      </w:r>
      <w:r w:rsidRPr="00222726">
        <w:rPr>
          <w:sz w:val="24"/>
          <w:szCs w:val="24"/>
        </w:rPr>
        <w:t xml:space="preserve"> </w:t>
      </w:r>
    </w:p>
    <w:bookmarkEnd w:id="2"/>
    <w:p w14:paraId="1361A9B2" w14:textId="77777777" w:rsidR="00B932A8" w:rsidRDefault="00B932A8" w:rsidP="00EC7D82">
      <w:pPr>
        <w:spacing w:after="0" w:line="240" w:lineRule="auto"/>
        <w:rPr>
          <w:sz w:val="24"/>
          <w:szCs w:val="24"/>
        </w:rPr>
      </w:pPr>
    </w:p>
    <w:p w14:paraId="69AC6B3C" w14:textId="576F4787" w:rsidR="00837187" w:rsidRPr="003E7959" w:rsidRDefault="00077965" w:rsidP="00837187">
      <w:pPr>
        <w:pStyle w:val="Heading3"/>
        <w:rPr>
          <w:color w:val="0021A5"/>
        </w:rPr>
      </w:pPr>
      <w:r w:rsidRPr="003E7959">
        <w:rPr>
          <w:color w:val="0021A5"/>
        </w:rPr>
        <w:lastRenderedPageBreak/>
        <w:t>DEPARTMENT</w:t>
      </w:r>
      <w:r w:rsidR="00AE59B4" w:rsidRPr="003E7959">
        <w:rPr>
          <w:color w:val="0021A5"/>
        </w:rPr>
        <w:t xml:space="preserve"> ADMINISTRATORS</w:t>
      </w:r>
    </w:p>
    <w:p w14:paraId="2724BC06" w14:textId="7C5F8255" w:rsidR="009919C3" w:rsidRPr="003E7959" w:rsidRDefault="009919C3" w:rsidP="009919C3">
      <w:pPr>
        <w:spacing w:after="0" w:line="240" w:lineRule="auto"/>
        <w:rPr>
          <w:rFonts w:eastAsia="Calibri"/>
          <w:sz w:val="24"/>
          <w:szCs w:val="24"/>
        </w:rPr>
      </w:pPr>
      <w:r w:rsidRPr="003E7959">
        <w:rPr>
          <w:rFonts w:eastAsia="Calibri"/>
          <w:sz w:val="24"/>
          <w:szCs w:val="24"/>
        </w:rPr>
        <w:t xml:space="preserve">For suggestions or concerns related to </w:t>
      </w:r>
      <w:r w:rsidR="00AE59B4" w:rsidRPr="003E7959">
        <w:rPr>
          <w:rFonts w:eastAsia="Calibri"/>
          <w:sz w:val="24"/>
          <w:szCs w:val="24"/>
        </w:rPr>
        <w:t>APK courses or programming</w:t>
      </w:r>
      <w:r w:rsidRPr="003E7959">
        <w:rPr>
          <w:rFonts w:eastAsia="Calibri"/>
          <w:sz w:val="24"/>
          <w:szCs w:val="24"/>
        </w:rPr>
        <w:t xml:space="preserve">, please reach out to any of the following: </w:t>
      </w:r>
    </w:p>
    <w:p w14:paraId="474DE894" w14:textId="5F270DA4"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David Vaillancourt</w:t>
      </w:r>
      <w:r w:rsidRPr="003E7959">
        <w:rPr>
          <w:rFonts w:eastAsia="Calibri"/>
          <w:sz w:val="24"/>
          <w:szCs w:val="24"/>
        </w:rPr>
        <w:t xml:space="preserve">, APK </w:t>
      </w:r>
      <w:r w:rsidR="00AE59B4" w:rsidRPr="003E7959">
        <w:rPr>
          <w:rFonts w:eastAsia="Calibri"/>
          <w:sz w:val="24"/>
          <w:szCs w:val="24"/>
        </w:rPr>
        <w:t xml:space="preserve">Department Chair, </w:t>
      </w:r>
      <w:hyperlink r:id="rId30" w:history="1">
        <w:r w:rsidR="00AE59B4" w:rsidRPr="003E7959">
          <w:rPr>
            <w:rStyle w:val="Hyperlink"/>
            <w:rFonts w:eastAsia="Calibri"/>
            <w:sz w:val="24"/>
            <w:szCs w:val="24"/>
          </w:rPr>
          <w:t>vcourt@ufl.edu</w:t>
        </w:r>
      </w:hyperlink>
      <w:r w:rsidR="00AE59B4" w:rsidRPr="003E7959">
        <w:rPr>
          <w:rFonts w:eastAsia="Calibri"/>
          <w:sz w:val="24"/>
          <w:szCs w:val="24"/>
        </w:rPr>
        <w:t xml:space="preserve"> </w:t>
      </w:r>
    </w:p>
    <w:p w14:paraId="0C179676" w14:textId="78432BE2" w:rsidR="00E05BE6" w:rsidRPr="003E7959" w:rsidRDefault="00E05BE6" w:rsidP="009919C3">
      <w:pPr>
        <w:numPr>
          <w:ilvl w:val="0"/>
          <w:numId w:val="19"/>
        </w:numPr>
        <w:spacing w:after="0" w:line="240" w:lineRule="auto"/>
        <w:rPr>
          <w:rFonts w:eastAsia="Calibri"/>
          <w:sz w:val="24"/>
          <w:szCs w:val="24"/>
        </w:rPr>
      </w:pPr>
      <w:r w:rsidRPr="003E7959">
        <w:rPr>
          <w:rFonts w:eastAsia="Calibri"/>
          <w:sz w:val="24"/>
          <w:szCs w:val="24"/>
        </w:rPr>
        <w:t xml:space="preserve">Dr. Demetra Christou, APK Department Vice Chair, </w:t>
      </w:r>
      <w:hyperlink r:id="rId31" w:history="1">
        <w:r w:rsidRPr="003E7959">
          <w:rPr>
            <w:rStyle w:val="Hyperlink"/>
            <w:rFonts w:eastAsia="Calibri"/>
            <w:sz w:val="24"/>
            <w:szCs w:val="24"/>
          </w:rPr>
          <w:t>ddchristou@hhp.ufl.edu</w:t>
        </w:r>
      </w:hyperlink>
      <w:r w:rsidRPr="003E7959">
        <w:rPr>
          <w:rFonts w:eastAsia="Calibri"/>
          <w:sz w:val="24"/>
          <w:szCs w:val="24"/>
        </w:rPr>
        <w:t xml:space="preserve"> </w:t>
      </w:r>
    </w:p>
    <w:p w14:paraId="12E04AAA" w14:textId="43F77F1A"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Steve Coombes</w:t>
      </w:r>
      <w:r w:rsidRPr="003E7959">
        <w:rPr>
          <w:rFonts w:eastAsia="Calibri"/>
          <w:sz w:val="24"/>
          <w:szCs w:val="24"/>
        </w:rPr>
        <w:t xml:space="preserve">, APK Graduate Coordinator, </w:t>
      </w:r>
      <w:hyperlink r:id="rId32" w:history="1">
        <w:r w:rsidR="00077965" w:rsidRPr="003E7959">
          <w:rPr>
            <w:rStyle w:val="Hyperlink"/>
            <w:rFonts w:eastAsia="Calibri"/>
            <w:sz w:val="24"/>
            <w:szCs w:val="24"/>
          </w:rPr>
          <w:t>scoombes@ufl.edu</w:t>
        </w:r>
      </w:hyperlink>
      <w:r w:rsidRPr="003E7959">
        <w:rPr>
          <w:rFonts w:eastAsia="Calibri"/>
          <w:sz w:val="24"/>
          <w:szCs w:val="24"/>
        </w:rPr>
        <w:t xml:space="preserve"> </w:t>
      </w:r>
    </w:p>
    <w:p w14:paraId="419D0784" w14:textId="08D3E7FC"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B04D5C">
        <w:rPr>
          <w:rFonts w:eastAsia="Calibri"/>
          <w:sz w:val="24"/>
          <w:szCs w:val="24"/>
        </w:rPr>
        <w:t>Anna Gardner</w:t>
      </w:r>
      <w:r w:rsidRPr="003E7959">
        <w:rPr>
          <w:rFonts w:eastAsia="Calibri"/>
          <w:sz w:val="24"/>
          <w:szCs w:val="24"/>
        </w:rPr>
        <w:t xml:space="preserve">, APK Undergraduate Coordinator, </w:t>
      </w:r>
      <w:hyperlink r:id="rId33" w:history="1">
        <w:r w:rsidR="00B04D5C" w:rsidRPr="00311E1F">
          <w:rPr>
            <w:rStyle w:val="Hyperlink"/>
            <w:rFonts w:eastAsia="Calibri"/>
            <w:sz w:val="24"/>
            <w:szCs w:val="24"/>
          </w:rPr>
          <w:t>akgardner@ufl.edu</w:t>
        </w:r>
      </w:hyperlink>
    </w:p>
    <w:p w14:paraId="439D5AC3" w14:textId="7E33DC82" w:rsidR="00FC3AAD" w:rsidRDefault="00FC3AAD" w:rsidP="00667824">
      <w:pPr>
        <w:spacing w:after="0" w:line="240" w:lineRule="auto"/>
        <w:rPr>
          <w:rFonts w:ascii="Rockwell" w:hAnsi="Rockwell"/>
          <w:b/>
          <w:bCs/>
          <w:color w:val="FF5B19"/>
          <w:sz w:val="24"/>
          <w:szCs w:val="24"/>
        </w:rPr>
      </w:pPr>
    </w:p>
    <w:p w14:paraId="14BACBEA" w14:textId="00063853" w:rsidR="00837187" w:rsidRPr="003E7959" w:rsidRDefault="00837187" w:rsidP="00837187">
      <w:pPr>
        <w:pStyle w:val="Heading2"/>
        <w:rPr>
          <w:color w:val="FA4616"/>
          <w:sz w:val="32"/>
          <w:szCs w:val="32"/>
        </w:rPr>
      </w:pPr>
      <w:r w:rsidRPr="003E7959">
        <w:rPr>
          <w:color w:val="FA4616"/>
          <w:sz w:val="32"/>
          <w:szCs w:val="32"/>
        </w:rPr>
        <w:t>Grading</w:t>
      </w:r>
    </w:p>
    <w:p w14:paraId="3A0C0AC8" w14:textId="5DB26C06" w:rsidR="009919C3" w:rsidRPr="00E136E5" w:rsidRDefault="009919C3" w:rsidP="00837187">
      <w:pPr>
        <w:spacing w:after="0" w:line="240" w:lineRule="auto"/>
        <w:rPr>
          <w:rFonts w:cstheme="minorHAnsi"/>
        </w:rPr>
      </w:pPr>
    </w:p>
    <w:p w14:paraId="1D92A3D1" w14:textId="77777777" w:rsidR="002C30B5" w:rsidRPr="0040430D" w:rsidRDefault="00ED4527" w:rsidP="002C30B5">
      <w:pPr>
        <w:spacing w:after="0" w:line="240" w:lineRule="auto"/>
        <w:rPr>
          <w:sz w:val="24"/>
          <w:szCs w:val="24"/>
        </w:rPr>
      </w:pPr>
      <w:r w:rsidRPr="003E7959">
        <w:rPr>
          <w:b/>
          <w:i/>
          <w:sz w:val="24"/>
          <w:szCs w:val="24"/>
        </w:rPr>
        <w:t xml:space="preserve">Exams </w:t>
      </w:r>
      <w:r w:rsidR="009919C3" w:rsidRPr="003E7959">
        <w:rPr>
          <w:sz w:val="24"/>
          <w:szCs w:val="24"/>
        </w:rPr>
        <w:t xml:space="preserve"> – </w:t>
      </w:r>
      <w:r w:rsidRPr="003E7959">
        <w:rPr>
          <w:sz w:val="24"/>
          <w:szCs w:val="24"/>
        </w:rPr>
        <w:t xml:space="preserve"> </w:t>
      </w:r>
      <w:r w:rsidR="002C30B5" w:rsidRPr="0027233F">
        <w:rPr>
          <w:sz w:val="24"/>
          <w:szCs w:val="24"/>
        </w:rPr>
        <w:t>There will be 4 exams and each is worth 25 points.</w:t>
      </w:r>
      <w:r w:rsidR="002C30B5">
        <w:rPr>
          <w:sz w:val="24"/>
          <w:szCs w:val="24"/>
        </w:rPr>
        <w:t xml:space="preserve">  </w:t>
      </w:r>
      <w:r w:rsidR="002C30B5" w:rsidRPr="0040430D">
        <w:rPr>
          <w:sz w:val="24"/>
          <w:szCs w:val="24"/>
        </w:rPr>
        <w:t>Exam questions are generated by the course instructor and are based on the lecture notes and textbook reading assignment.  Questions will be multiple choice and true/false. Students will take exams in the same room where weekly meetings are held and 50 minutes will be allowed to complete each exam.</w:t>
      </w:r>
    </w:p>
    <w:p w14:paraId="40E28E4F" w14:textId="1DA34D90" w:rsidR="009919C3" w:rsidRPr="003E7959" w:rsidRDefault="009919C3" w:rsidP="009919C3">
      <w:pPr>
        <w:spacing w:after="0" w:line="240" w:lineRule="auto"/>
        <w:rPr>
          <w:sz w:val="24"/>
          <w:szCs w:val="24"/>
        </w:rPr>
      </w:pPr>
    </w:p>
    <w:p w14:paraId="4E7A50A7" w14:textId="77777777" w:rsidR="009919C3" w:rsidRPr="003E7959" w:rsidRDefault="009919C3" w:rsidP="009919C3">
      <w:pPr>
        <w:spacing w:after="0" w:line="240" w:lineRule="auto"/>
        <w:rPr>
          <w:b/>
          <w:i/>
          <w:sz w:val="24"/>
          <w:szCs w:val="24"/>
        </w:rPr>
      </w:pPr>
    </w:p>
    <w:p w14:paraId="01B6A00D" w14:textId="48AD95F3" w:rsidR="002C30B5" w:rsidRDefault="002C30B5" w:rsidP="002C30B5">
      <w:pPr>
        <w:spacing w:after="0" w:line="240" w:lineRule="auto"/>
        <w:rPr>
          <w:bCs/>
          <w:iCs/>
          <w:sz w:val="24"/>
          <w:szCs w:val="24"/>
        </w:rPr>
      </w:pPr>
      <w:r>
        <w:rPr>
          <w:b/>
          <w:i/>
          <w:sz w:val="24"/>
          <w:szCs w:val="24"/>
        </w:rPr>
        <w:t xml:space="preserve">Extra Credit </w:t>
      </w:r>
      <w:r w:rsidR="00ED4527" w:rsidRPr="003E7959">
        <w:rPr>
          <w:b/>
          <w:i/>
          <w:sz w:val="24"/>
          <w:szCs w:val="24"/>
        </w:rPr>
        <w:t xml:space="preserve">Quizzes </w:t>
      </w:r>
      <w:r w:rsidR="009919C3" w:rsidRPr="003E7959">
        <w:rPr>
          <w:sz w:val="24"/>
          <w:szCs w:val="24"/>
        </w:rPr>
        <w:t xml:space="preserve"> – </w:t>
      </w:r>
      <w:r w:rsidRPr="002C30B5">
        <w:rPr>
          <w:bCs/>
          <w:i/>
          <w:sz w:val="24"/>
          <w:szCs w:val="24"/>
        </w:rPr>
        <w:t>There</w:t>
      </w:r>
      <w:r w:rsidRPr="0027233F">
        <w:rPr>
          <w:bCs/>
          <w:iCs/>
          <w:sz w:val="24"/>
          <w:szCs w:val="24"/>
        </w:rPr>
        <w:t xml:space="preserve"> will be </w:t>
      </w:r>
      <w:r>
        <w:rPr>
          <w:bCs/>
          <w:iCs/>
          <w:sz w:val="24"/>
          <w:szCs w:val="24"/>
        </w:rPr>
        <w:t>6</w:t>
      </w:r>
      <w:r w:rsidRPr="0027233F">
        <w:rPr>
          <w:bCs/>
          <w:iCs/>
          <w:sz w:val="24"/>
          <w:szCs w:val="24"/>
        </w:rPr>
        <w:t xml:space="preserve"> unannounced quizzes worth 0.5 point each</w:t>
      </w:r>
      <w:r>
        <w:rPr>
          <w:bCs/>
          <w:iCs/>
          <w:sz w:val="24"/>
          <w:szCs w:val="24"/>
        </w:rPr>
        <w:t xml:space="preserve"> which provide the opportunity to earn a total of 3 extra credit points</w:t>
      </w:r>
      <w:r w:rsidRPr="0027233F">
        <w:rPr>
          <w:bCs/>
          <w:iCs/>
          <w:sz w:val="24"/>
          <w:szCs w:val="24"/>
        </w:rPr>
        <w:t xml:space="preserve">. Quizzes will focus on the material that was covered during the previous </w:t>
      </w:r>
      <w:r w:rsidRPr="008E11CB">
        <w:rPr>
          <w:bCs/>
          <w:i/>
          <w:sz w:val="24"/>
          <w:szCs w:val="24"/>
          <w:u w:val="single"/>
        </w:rPr>
        <w:t>2 lectures</w:t>
      </w:r>
      <w:r>
        <w:rPr>
          <w:bCs/>
          <w:iCs/>
          <w:sz w:val="24"/>
          <w:szCs w:val="24"/>
        </w:rPr>
        <w:t xml:space="preserve"> and aim</w:t>
      </w:r>
      <w:r w:rsidRPr="00520007">
        <w:rPr>
          <w:bCs/>
          <w:iCs/>
          <w:sz w:val="24"/>
          <w:szCs w:val="24"/>
        </w:rPr>
        <w:t xml:space="preserve"> to </w:t>
      </w:r>
      <w:r>
        <w:rPr>
          <w:bCs/>
          <w:iCs/>
          <w:sz w:val="24"/>
          <w:szCs w:val="24"/>
        </w:rPr>
        <w:t>encourage/reward regular studying habits and attendance</w:t>
      </w:r>
      <w:r w:rsidRPr="00520007">
        <w:rPr>
          <w:bCs/>
          <w:iCs/>
          <w:sz w:val="24"/>
          <w:szCs w:val="24"/>
        </w:rPr>
        <w:t xml:space="preserve">. You may be asked to draw a diagram, label a figure or answer true/false, multiple choice or short-answer questions. </w:t>
      </w:r>
      <w:r w:rsidRPr="0027233F">
        <w:rPr>
          <w:bCs/>
          <w:iCs/>
          <w:sz w:val="24"/>
          <w:szCs w:val="24"/>
        </w:rPr>
        <w:t xml:space="preserve">You must be present in class to earn extra credit from the quizzes. </w:t>
      </w:r>
      <w:r w:rsidRPr="007E17B0">
        <w:rPr>
          <w:bCs/>
          <w:iCs/>
          <w:sz w:val="24"/>
          <w:szCs w:val="24"/>
          <w:u w:val="single"/>
        </w:rPr>
        <w:t>There will be NO make-up quizzes if you are absent</w:t>
      </w:r>
      <w:r w:rsidRPr="0027233F">
        <w:rPr>
          <w:bCs/>
          <w:iCs/>
          <w:sz w:val="24"/>
          <w:szCs w:val="24"/>
        </w:rPr>
        <w:t>.</w:t>
      </w:r>
    </w:p>
    <w:p w14:paraId="7A00BD58" w14:textId="5626B749" w:rsidR="009919C3" w:rsidRPr="003E7959" w:rsidRDefault="009919C3" w:rsidP="00ED4527">
      <w:pPr>
        <w:spacing w:after="0" w:line="240" w:lineRule="auto"/>
        <w:rPr>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7CBA2A59" w14:textId="77777777" w:rsidR="002C30B5" w:rsidRPr="0040430D" w:rsidRDefault="002C30B5" w:rsidP="002C30B5">
      <w:pPr>
        <w:spacing w:after="0" w:line="240" w:lineRule="auto"/>
        <w:rPr>
          <w:rStyle w:val="ItemDescription"/>
          <w:color w:val="FF0000"/>
          <w:szCs w:val="24"/>
        </w:rPr>
      </w:pPr>
      <w:r w:rsidRPr="0040430D">
        <w:rPr>
          <w:rStyle w:val="ItemDescription"/>
          <w:i w:val="0"/>
          <w:szCs w:val="24"/>
        </w:rPr>
        <w:t xml:space="preserve">Exam scores will be uploaded directly on the CANVAS gradebook. If you feel there is an error in grading, please contact the instructor as soon as possible.  The following grading scale will be used in this course: </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994922" w:rsidRPr="003E7959" w14:paraId="6F57EF40" w14:textId="77777777" w:rsidTr="00994922">
        <w:trPr>
          <w:jc w:val="center"/>
        </w:trPr>
        <w:tc>
          <w:tcPr>
            <w:tcW w:w="1105" w:type="dxa"/>
            <w:vAlign w:val="center"/>
          </w:tcPr>
          <w:p w14:paraId="0A053515" w14:textId="77777777" w:rsidR="00994922" w:rsidRPr="003E7959" w:rsidRDefault="00994922" w:rsidP="00621FD5">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0BC1A9AA" w14:textId="77777777" w:rsidR="00994922" w:rsidRPr="003E7959" w:rsidRDefault="00994922" w:rsidP="00621FD5">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1F969828" w14:textId="77777777" w:rsidR="00994922" w:rsidRPr="003E7959" w:rsidRDefault="00994922" w:rsidP="00621FD5">
            <w:pPr>
              <w:spacing w:after="0" w:line="240" w:lineRule="auto"/>
              <w:jc w:val="center"/>
              <w:rPr>
                <w:rFonts w:cs="Arial"/>
                <w:sz w:val="24"/>
                <w:szCs w:val="24"/>
              </w:rPr>
            </w:pPr>
            <w:r w:rsidRPr="003E7959">
              <w:rPr>
                <w:rFonts w:cs="Arial"/>
                <w:sz w:val="24"/>
                <w:szCs w:val="24"/>
              </w:rPr>
              <w:t>GPA Impact of Each Letter Grade</w:t>
            </w:r>
          </w:p>
        </w:tc>
      </w:tr>
      <w:tr w:rsidR="00994922" w:rsidRPr="003E7959" w14:paraId="5CF11C0C" w14:textId="77777777" w:rsidTr="00994922">
        <w:trPr>
          <w:jc w:val="center"/>
        </w:trPr>
        <w:tc>
          <w:tcPr>
            <w:tcW w:w="1105" w:type="dxa"/>
            <w:vAlign w:val="center"/>
          </w:tcPr>
          <w:p w14:paraId="1B825759" w14:textId="77777777"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103A4BD6" w14:textId="55310F90" w:rsidR="00994922" w:rsidRPr="003E7959" w:rsidRDefault="00994922" w:rsidP="00621FD5">
            <w:pPr>
              <w:spacing w:after="0" w:line="240" w:lineRule="auto"/>
              <w:jc w:val="center"/>
              <w:rPr>
                <w:rFonts w:cs="Arial"/>
                <w:sz w:val="24"/>
                <w:szCs w:val="24"/>
              </w:rPr>
            </w:pPr>
            <w:r w:rsidRPr="003E7959">
              <w:rPr>
                <w:rFonts w:cs="Arial"/>
                <w:sz w:val="24"/>
                <w:szCs w:val="24"/>
              </w:rPr>
              <w:t>9</w:t>
            </w:r>
            <w:r w:rsidR="0025395F">
              <w:rPr>
                <w:rFonts w:cs="Arial"/>
                <w:sz w:val="24"/>
                <w:szCs w:val="24"/>
              </w:rPr>
              <w:t>0</w:t>
            </w:r>
            <w:r w:rsidRPr="003E7959">
              <w:rPr>
                <w:rFonts w:cs="Arial"/>
                <w:sz w:val="24"/>
                <w:szCs w:val="24"/>
              </w:rPr>
              <w:t>-100%</w:t>
            </w:r>
          </w:p>
        </w:tc>
        <w:tc>
          <w:tcPr>
            <w:tcW w:w="2004" w:type="dxa"/>
            <w:vAlign w:val="center"/>
          </w:tcPr>
          <w:p w14:paraId="277C0C50" w14:textId="77777777" w:rsidR="00994922" w:rsidRPr="003E7959" w:rsidRDefault="00994922" w:rsidP="00621FD5">
            <w:pPr>
              <w:spacing w:after="0" w:line="240" w:lineRule="auto"/>
              <w:jc w:val="center"/>
              <w:rPr>
                <w:rFonts w:cs="Arial"/>
                <w:sz w:val="24"/>
                <w:szCs w:val="24"/>
              </w:rPr>
            </w:pPr>
            <w:r w:rsidRPr="003E7959">
              <w:rPr>
                <w:rFonts w:cs="Arial"/>
                <w:sz w:val="24"/>
                <w:szCs w:val="24"/>
              </w:rPr>
              <w:t>4.0</w:t>
            </w:r>
          </w:p>
        </w:tc>
      </w:tr>
      <w:tr w:rsidR="00994922" w:rsidRPr="003E7959" w14:paraId="0838E258" w14:textId="77777777" w:rsidTr="00994922">
        <w:trPr>
          <w:jc w:val="center"/>
        </w:trPr>
        <w:tc>
          <w:tcPr>
            <w:tcW w:w="1105" w:type="dxa"/>
            <w:vAlign w:val="center"/>
          </w:tcPr>
          <w:p w14:paraId="28CDE109"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71212444" w14:textId="228333EE" w:rsidR="00994922" w:rsidRPr="003E7959" w:rsidRDefault="00994922" w:rsidP="00621FD5">
            <w:pPr>
              <w:spacing w:after="0" w:line="240" w:lineRule="auto"/>
              <w:jc w:val="center"/>
              <w:rPr>
                <w:rFonts w:cs="Arial"/>
                <w:sz w:val="24"/>
                <w:szCs w:val="24"/>
              </w:rPr>
            </w:pPr>
            <w:r w:rsidRPr="003E7959">
              <w:rPr>
                <w:rFonts w:cs="Arial"/>
                <w:sz w:val="24"/>
                <w:szCs w:val="24"/>
              </w:rPr>
              <w:t>87-89%</w:t>
            </w:r>
          </w:p>
        </w:tc>
        <w:tc>
          <w:tcPr>
            <w:tcW w:w="2004" w:type="dxa"/>
            <w:vAlign w:val="center"/>
          </w:tcPr>
          <w:p w14:paraId="1F7936D2" w14:textId="77777777" w:rsidR="00994922" w:rsidRPr="003E7959" w:rsidRDefault="00994922" w:rsidP="00621FD5">
            <w:pPr>
              <w:spacing w:after="0" w:line="240" w:lineRule="auto"/>
              <w:jc w:val="center"/>
              <w:rPr>
                <w:rFonts w:cs="Arial"/>
                <w:sz w:val="24"/>
                <w:szCs w:val="24"/>
              </w:rPr>
            </w:pPr>
            <w:r w:rsidRPr="003E7959">
              <w:rPr>
                <w:rFonts w:cs="Arial"/>
                <w:sz w:val="24"/>
                <w:szCs w:val="24"/>
              </w:rPr>
              <w:t>3.33</w:t>
            </w:r>
          </w:p>
        </w:tc>
      </w:tr>
      <w:tr w:rsidR="00994922" w:rsidRPr="003E7959" w14:paraId="585868C5" w14:textId="77777777" w:rsidTr="00994922">
        <w:trPr>
          <w:jc w:val="center"/>
        </w:trPr>
        <w:tc>
          <w:tcPr>
            <w:tcW w:w="1105" w:type="dxa"/>
            <w:vAlign w:val="center"/>
          </w:tcPr>
          <w:p w14:paraId="09500B76" w14:textId="77777777"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133D0EF0" w14:textId="627A1B34" w:rsidR="00994922" w:rsidRPr="003E7959" w:rsidRDefault="00994922" w:rsidP="00621FD5">
            <w:pPr>
              <w:spacing w:after="0" w:line="240" w:lineRule="auto"/>
              <w:jc w:val="center"/>
              <w:rPr>
                <w:rFonts w:cs="Arial"/>
                <w:sz w:val="24"/>
                <w:szCs w:val="24"/>
              </w:rPr>
            </w:pPr>
            <w:r w:rsidRPr="003E7959">
              <w:rPr>
                <w:rFonts w:cs="Arial"/>
                <w:sz w:val="24"/>
                <w:szCs w:val="24"/>
              </w:rPr>
              <w:t>8</w:t>
            </w:r>
            <w:r w:rsidR="0025395F">
              <w:rPr>
                <w:rFonts w:cs="Arial"/>
                <w:sz w:val="24"/>
                <w:szCs w:val="24"/>
              </w:rPr>
              <w:t>0</w:t>
            </w:r>
            <w:r w:rsidRPr="003E7959">
              <w:rPr>
                <w:rFonts w:cs="Arial"/>
                <w:sz w:val="24"/>
                <w:szCs w:val="24"/>
              </w:rPr>
              <w:t>-86%</w:t>
            </w:r>
          </w:p>
        </w:tc>
        <w:tc>
          <w:tcPr>
            <w:tcW w:w="2004" w:type="dxa"/>
            <w:vAlign w:val="center"/>
          </w:tcPr>
          <w:p w14:paraId="2872D4BF" w14:textId="77777777" w:rsidR="00994922" w:rsidRPr="003E7959" w:rsidRDefault="00994922" w:rsidP="00621FD5">
            <w:pPr>
              <w:spacing w:after="0" w:line="240" w:lineRule="auto"/>
              <w:jc w:val="center"/>
              <w:rPr>
                <w:rFonts w:cs="Arial"/>
                <w:sz w:val="24"/>
                <w:szCs w:val="24"/>
              </w:rPr>
            </w:pPr>
            <w:r w:rsidRPr="003E7959">
              <w:rPr>
                <w:rFonts w:cs="Arial"/>
                <w:sz w:val="24"/>
                <w:szCs w:val="24"/>
              </w:rPr>
              <w:t>3.0</w:t>
            </w:r>
          </w:p>
        </w:tc>
      </w:tr>
      <w:tr w:rsidR="00994922" w:rsidRPr="003E7959" w14:paraId="45A0021D" w14:textId="77777777" w:rsidTr="00994922">
        <w:trPr>
          <w:jc w:val="center"/>
        </w:trPr>
        <w:tc>
          <w:tcPr>
            <w:tcW w:w="1105" w:type="dxa"/>
            <w:vAlign w:val="center"/>
          </w:tcPr>
          <w:p w14:paraId="52B82F0C"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1C297661" w14:textId="21ED8196" w:rsidR="00994922" w:rsidRPr="003E7959" w:rsidRDefault="00994922" w:rsidP="00621FD5">
            <w:pPr>
              <w:spacing w:after="0" w:line="240" w:lineRule="auto"/>
              <w:jc w:val="center"/>
              <w:rPr>
                <w:rFonts w:cs="Arial"/>
                <w:sz w:val="24"/>
                <w:szCs w:val="24"/>
              </w:rPr>
            </w:pPr>
            <w:r w:rsidRPr="003E7959">
              <w:rPr>
                <w:rFonts w:cs="Arial"/>
                <w:sz w:val="24"/>
                <w:szCs w:val="24"/>
              </w:rPr>
              <w:t>77-79%</w:t>
            </w:r>
          </w:p>
        </w:tc>
        <w:tc>
          <w:tcPr>
            <w:tcW w:w="2004" w:type="dxa"/>
            <w:vAlign w:val="center"/>
          </w:tcPr>
          <w:p w14:paraId="7DAF3563" w14:textId="77777777" w:rsidR="00994922" w:rsidRPr="003E7959" w:rsidRDefault="00994922" w:rsidP="00621FD5">
            <w:pPr>
              <w:spacing w:after="0" w:line="240" w:lineRule="auto"/>
              <w:jc w:val="center"/>
              <w:rPr>
                <w:rFonts w:cs="Arial"/>
                <w:sz w:val="24"/>
                <w:szCs w:val="24"/>
              </w:rPr>
            </w:pPr>
            <w:r w:rsidRPr="003E7959">
              <w:rPr>
                <w:rFonts w:cs="Arial"/>
                <w:sz w:val="24"/>
                <w:szCs w:val="24"/>
              </w:rPr>
              <w:t>2.33</w:t>
            </w:r>
          </w:p>
        </w:tc>
      </w:tr>
      <w:tr w:rsidR="00994922" w:rsidRPr="003E7959" w14:paraId="22D139D8" w14:textId="77777777" w:rsidTr="00994922">
        <w:trPr>
          <w:jc w:val="center"/>
        </w:trPr>
        <w:tc>
          <w:tcPr>
            <w:tcW w:w="1105" w:type="dxa"/>
            <w:vAlign w:val="center"/>
          </w:tcPr>
          <w:p w14:paraId="267DE2C9" w14:textId="77777777"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1EA1123F" w14:textId="46FC2FD6" w:rsidR="00994922" w:rsidRPr="003E7959" w:rsidRDefault="00994922" w:rsidP="00621FD5">
            <w:pPr>
              <w:spacing w:after="0" w:line="240" w:lineRule="auto"/>
              <w:jc w:val="center"/>
              <w:rPr>
                <w:rFonts w:cs="Arial"/>
                <w:sz w:val="24"/>
                <w:szCs w:val="24"/>
              </w:rPr>
            </w:pPr>
            <w:r w:rsidRPr="003E7959">
              <w:rPr>
                <w:rFonts w:cs="Arial"/>
                <w:sz w:val="24"/>
                <w:szCs w:val="24"/>
              </w:rPr>
              <w:t>7</w:t>
            </w:r>
            <w:r w:rsidR="0025395F">
              <w:rPr>
                <w:rFonts w:cs="Arial"/>
                <w:sz w:val="24"/>
                <w:szCs w:val="24"/>
              </w:rPr>
              <w:t>0</w:t>
            </w:r>
            <w:r w:rsidRPr="003E7959">
              <w:rPr>
                <w:rFonts w:cs="Arial"/>
                <w:sz w:val="24"/>
                <w:szCs w:val="24"/>
              </w:rPr>
              <w:t>-76%</w:t>
            </w:r>
          </w:p>
        </w:tc>
        <w:tc>
          <w:tcPr>
            <w:tcW w:w="2004" w:type="dxa"/>
            <w:vAlign w:val="center"/>
          </w:tcPr>
          <w:p w14:paraId="2445BF86" w14:textId="77777777" w:rsidR="00994922" w:rsidRPr="003E7959" w:rsidRDefault="00994922" w:rsidP="00621FD5">
            <w:pPr>
              <w:spacing w:after="0" w:line="240" w:lineRule="auto"/>
              <w:jc w:val="center"/>
              <w:rPr>
                <w:rFonts w:cs="Arial"/>
                <w:sz w:val="24"/>
                <w:szCs w:val="24"/>
              </w:rPr>
            </w:pPr>
            <w:r w:rsidRPr="003E7959">
              <w:rPr>
                <w:rFonts w:cs="Arial"/>
                <w:sz w:val="24"/>
                <w:szCs w:val="24"/>
              </w:rPr>
              <w:t>2.0</w:t>
            </w:r>
          </w:p>
        </w:tc>
      </w:tr>
      <w:tr w:rsidR="00994922" w:rsidRPr="003E7959" w14:paraId="202D99B4" w14:textId="77777777" w:rsidTr="00994922">
        <w:trPr>
          <w:jc w:val="center"/>
        </w:trPr>
        <w:tc>
          <w:tcPr>
            <w:tcW w:w="1105" w:type="dxa"/>
            <w:vAlign w:val="center"/>
          </w:tcPr>
          <w:p w14:paraId="4FA4D5DB"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665FBB1F" w14:textId="55833037" w:rsidR="00994922" w:rsidRPr="003E7959" w:rsidRDefault="00994922" w:rsidP="00621FD5">
            <w:pPr>
              <w:spacing w:after="0" w:line="240" w:lineRule="auto"/>
              <w:jc w:val="center"/>
              <w:rPr>
                <w:rFonts w:cs="Arial"/>
                <w:sz w:val="24"/>
                <w:szCs w:val="24"/>
              </w:rPr>
            </w:pPr>
            <w:r w:rsidRPr="003E7959">
              <w:rPr>
                <w:rFonts w:cs="Arial"/>
                <w:sz w:val="24"/>
                <w:szCs w:val="24"/>
              </w:rPr>
              <w:t>67-69%</w:t>
            </w:r>
          </w:p>
        </w:tc>
        <w:tc>
          <w:tcPr>
            <w:tcW w:w="2004" w:type="dxa"/>
            <w:vAlign w:val="center"/>
          </w:tcPr>
          <w:p w14:paraId="019A86AF" w14:textId="77777777" w:rsidR="00994922" w:rsidRPr="003E7959" w:rsidRDefault="00994922" w:rsidP="00621FD5">
            <w:pPr>
              <w:spacing w:after="0" w:line="240" w:lineRule="auto"/>
              <w:jc w:val="center"/>
              <w:rPr>
                <w:rFonts w:cs="Arial"/>
                <w:sz w:val="24"/>
                <w:szCs w:val="24"/>
              </w:rPr>
            </w:pPr>
            <w:r w:rsidRPr="003E7959">
              <w:rPr>
                <w:rFonts w:cs="Arial"/>
                <w:sz w:val="24"/>
                <w:szCs w:val="24"/>
              </w:rPr>
              <w:t>1.33</w:t>
            </w:r>
          </w:p>
        </w:tc>
      </w:tr>
      <w:tr w:rsidR="00994922" w:rsidRPr="003E7959" w14:paraId="785ADEC8" w14:textId="77777777" w:rsidTr="00994922">
        <w:trPr>
          <w:jc w:val="center"/>
        </w:trPr>
        <w:tc>
          <w:tcPr>
            <w:tcW w:w="1105" w:type="dxa"/>
            <w:vAlign w:val="center"/>
          </w:tcPr>
          <w:p w14:paraId="106E55BA" w14:textId="77777777"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646035A" w14:textId="1DB0C29C" w:rsidR="00994922" w:rsidRPr="003E7959" w:rsidRDefault="00994922" w:rsidP="00621FD5">
            <w:pPr>
              <w:spacing w:after="0" w:line="240" w:lineRule="auto"/>
              <w:jc w:val="center"/>
              <w:rPr>
                <w:rFonts w:cs="Arial"/>
                <w:sz w:val="24"/>
                <w:szCs w:val="24"/>
              </w:rPr>
            </w:pPr>
            <w:r w:rsidRPr="003E7959">
              <w:rPr>
                <w:rFonts w:cs="Arial"/>
                <w:sz w:val="24"/>
                <w:szCs w:val="24"/>
              </w:rPr>
              <w:t>6</w:t>
            </w:r>
            <w:r w:rsidR="0025395F">
              <w:rPr>
                <w:rFonts w:cs="Arial"/>
                <w:sz w:val="24"/>
                <w:szCs w:val="24"/>
              </w:rPr>
              <w:t>0</w:t>
            </w:r>
            <w:r w:rsidRPr="003E7959">
              <w:rPr>
                <w:rFonts w:cs="Arial"/>
                <w:sz w:val="24"/>
                <w:szCs w:val="24"/>
              </w:rPr>
              <w:t>-66%</w:t>
            </w:r>
          </w:p>
        </w:tc>
        <w:tc>
          <w:tcPr>
            <w:tcW w:w="2004" w:type="dxa"/>
            <w:vAlign w:val="center"/>
          </w:tcPr>
          <w:p w14:paraId="06FB78ED" w14:textId="24DD917D" w:rsidR="00994922" w:rsidRPr="003E7959" w:rsidRDefault="00994922" w:rsidP="00621FD5">
            <w:pPr>
              <w:spacing w:after="0" w:line="240" w:lineRule="auto"/>
              <w:jc w:val="center"/>
              <w:rPr>
                <w:rFonts w:cs="Arial"/>
                <w:sz w:val="24"/>
                <w:szCs w:val="24"/>
              </w:rPr>
            </w:pPr>
            <w:r w:rsidRPr="003E7959">
              <w:rPr>
                <w:rFonts w:cs="Arial"/>
                <w:sz w:val="24"/>
                <w:szCs w:val="24"/>
              </w:rPr>
              <w:t>1.0</w:t>
            </w:r>
          </w:p>
        </w:tc>
      </w:tr>
      <w:tr w:rsidR="00994922" w:rsidRPr="003E7959" w14:paraId="4F2B724E" w14:textId="77777777" w:rsidTr="00994922">
        <w:trPr>
          <w:jc w:val="center"/>
        </w:trPr>
        <w:tc>
          <w:tcPr>
            <w:tcW w:w="1105" w:type="dxa"/>
            <w:vAlign w:val="center"/>
          </w:tcPr>
          <w:p w14:paraId="512191D2" w14:textId="77777777" w:rsidR="00994922" w:rsidRPr="003E7959" w:rsidRDefault="00994922" w:rsidP="00621FD5">
            <w:pPr>
              <w:spacing w:after="0" w:line="240" w:lineRule="auto"/>
              <w:jc w:val="center"/>
              <w:rPr>
                <w:rFonts w:cs="Arial"/>
                <w:sz w:val="24"/>
                <w:szCs w:val="24"/>
              </w:rPr>
            </w:pPr>
            <w:r w:rsidRPr="003E7959">
              <w:rPr>
                <w:rFonts w:cs="Arial"/>
                <w:sz w:val="24"/>
                <w:szCs w:val="24"/>
              </w:rPr>
              <w:t>E</w:t>
            </w:r>
          </w:p>
        </w:tc>
        <w:tc>
          <w:tcPr>
            <w:tcW w:w="3330" w:type="dxa"/>
            <w:vAlign w:val="center"/>
          </w:tcPr>
          <w:p w14:paraId="39CD9A81" w14:textId="63232447" w:rsidR="00994922" w:rsidRPr="003E7959" w:rsidRDefault="00994922" w:rsidP="00621FD5">
            <w:pPr>
              <w:spacing w:after="0" w:line="240" w:lineRule="auto"/>
              <w:jc w:val="center"/>
              <w:rPr>
                <w:rFonts w:cs="Arial"/>
                <w:sz w:val="24"/>
                <w:szCs w:val="24"/>
              </w:rPr>
            </w:pPr>
            <w:r w:rsidRPr="003E7959">
              <w:rPr>
                <w:rFonts w:cs="Arial"/>
                <w:sz w:val="24"/>
                <w:szCs w:val="24"/>
              </w:rPr>
              <w:t>0-59%</w:t>
            </w:r>
          </w:p>
        </w:tc>
        <w:tc>
          <w:tcPr>
            <w:tcW w:w="2004" w:type="dxa"/>
            <w:vAlign w:val="center"/>
          </w:tcPr>
          <w:p w14:paraId="1FAD1C82" w14:textId="77777777" w:rsidR="00994922" w:rsidRPr="003E7959" w:rsidRDefault="00994922" w:rsidP="00621FD5">
            <w:pPr>
              <w:spacing w:after="0" w:line="240" w:lineRule="auto"/>
              <w:jc w:val="center"/>
              <w:rPr>
                <w:rFonts w:cs="Arial"/>
                <w:sz w:val="24"/>
                <w:szCs w:val="24"/>
              </w:rPr>
            </w:pPr>
            <w:r w:rsidRPr="003E7959">
              <w:rPr>
                <w:rFonts w:cs="Arial"/>
                <w:sz w:val="24"/>
                <w:szCs w:val="24"/>
              </w:rPr>
              <w:t>0</w:t>
            </w:r>
          </w:p>
        </w:tc>
      </w:tr>
    </w:tbl>
    <w:p w14:paraId="35A096B1" w14:textId="47386952" w:rsidR="00505DE9" w:rsidRDefault="00505DE9" w:rsidP="00667824">
      <w:pPr>
        <w:spacing w:after="0" w:line="240" w:lineRule="auto"/>
        <w:rPr>
          <w:rFonts w:cstheme="minorHAnsi"/>
          <w:sz w:val="24"/>
          <w:szCs w:val="24"/>
        </w:rPr>
      </w:pPr>
    </w:p>
    <w:p w14:paraId="53F9851B" w14:textId="2C3DFB8D" w:rsidR="002C30B5" w:rsidRPr="00994922" w:rsidRDefault="002C30B5" w:rsidP="002C30B5">
      <w:pPr>
        <w:spacing w:after="0" w:line="240" w:lineRule="auto"/>
        <w:rPr>
          <w:rFonts w:ascii="Calibri" w:eastAsia="Calibri" w:hAnsi="Calibri" w:cs="Calibri"/>
          <w:i/>
          <w:iCs/>
          <w:sz w:val="24"/>
        </w:rPr>
      </w:pPr>
      <w:r w:rsidRPr="0040430D">
        <w:rPr>
          <w:rStyle w:val="ItemDescription"/>
          <w:i w:val="0"/>
          <w:szCs w:val="24"/>
        </w:rPr>
        <w:t xml:space="preserve">More detailed information regarding current UF grading policies can be found here: </w:t>
      </w:r>
      <w:hyperlink r:id="rId34" w:history="1">
        <w:r w:rsidRPr="008E1F9A">
          <w:rPr>
            <w:rStyle w:val="Hyperlink"/>
            <w:rFonts w:ascii="Calibri" w:eastAsia="Calibri" w:hAnsi="Calibri" w:cs="Calibri"/>
            <w:sz w:val="24"/>
          </w:rPr>
          <w:t>University grades and grading policies</w:t>
        </w:r>
      </w:hyperlink>
      <w:r>
        <w:rPr>
          <w:rFonts w:ascii="Calibri" w:eastAsia="Calibri" w:hAnsi="Calibri" w:cs="Calibri"/>
          <w:sz w:val="24"/>
        </w:rPr>
        <w:t xml:space="preserve">. </w:t>
      </w:r>
    </w:p>
    <w:p w14:paraId="5A2D4E3F" w14:textId="77777777" w:rsidR="008F60DF" w:rsidRDefault="008F60DF" w:rsidP="00667824">
      <w:pPr>
        <w:spacing w:after="0" w:line="240" w:lineRule="auto"/>
        <w:rPr>
          <w:rFonts w:ascii="Rockwell" w:hAnsi="Rockwell"/>
          <w:b/>
          <w:bCs/>
          <w:color w:val="FF5B19"/>
          <w:sz w:val="24"/>
          <w:szCs w:val="24"/>
        </w:rPr>
      </w:pPr>
    </w:p>
    <w:p w14:paraId="38B95F9A" w14:textId="77777777" w:rsidR="00CB6F95" w:rsidRDefault="00CB6F95" w:rsidP="00667824">
      <w:pPr>
        <w:spacing w:after="0" w:line="240" w:lineRule="auto"/>
        <w:rPr>
          <w:rFonts w:ascii="Rockwell" w:hAnsi="Rockwell"/>
          <w:b/>
          <w:bCs/>
          <w:color w:val="FF5B19"/>
          <w:sz w:val="24"/>
          <w:szCs w:val="24"/>
        </w:rPr>
      </w:pPr>
    </w:p>
    <w:p w14:paraId="7EA5F56B" w14:textId="69FC1FC6" w:rsidR="00667824" w:rsidRPr="003E7959" w:rsidRDefault="009919C3" w:rsidP="000D53EF">
      <w:pPr>
        <w:pStyle w:val="Heading2"/>
        <w:rPr>
          <w:color w:val="FA4616"/>
          <w:sz w:val="32"/>
          <w:szCs w:val="32"/>
        </w:rPr>
      </w:pPr>
      <w:r w:rsidRPr="003E7959">
        <w:rPr>
          <w:color w:val="FA4616"/>
          <w:sz w:val="32"/>
          <w:szCs w:val="32"/>
        </w:rPr>
        <w:lastRenderedPageBreak/>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1F781045" w14:textId="58095458" w:rsidR="00064811" w:rsidRPr="003E7959" w:rsidRDefault="00D60C7E" w:rsidP="00C91324">
      <w:pPr>
        <w:pStyle w:val="Heading3"/>
        <w:rPr>
          <w:color w:val="0021A5"/>
        </w:rPr>
      </w:pPr>
      <w:r w:rsidRPr="003E7959">
        <w:rPr>
          <w:color w:val="0021A5"/>
        </w:rPr>
        <w:t>WEEKLY SCHEDULE</w:t>
      </w:r>
    </w:p>
    <w:tbl>
      <w:tblPr>
        <w:tblStyle w:val="TableGridLight"/>
        <w:tblW w:w="10183" w:type="dxa"/>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839"/>
        <w:gridCol w:w="1136"/>
        <w:gridCol w:w="4410"/>
        <w:gridCol w:w="3798"/>
      </w:tblGrid>
      <w:tr w:rsidR="00064811" w14:paraId="4EBD223A" w14:textId="77777777" w:rsidTr="008F60DF">
        <w:tc>
          <w:tcPr>
            <w:tcW w:w="839"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1136"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4410" w:type="dxa"/>
            <w:shd w:val="clear" w:color="auto" w:fill="0070C0"/>
            <w:vAlign w:val="center"/>
          </w:tcPr>
          <w:p w14:paraId="5815DC44" w14:textId="6F3D8977" w:rsidR="00064811" w:rsidRPr="00DA6C87" w:rsidRDefault="00FC3AAD" w:rsidP="008F60DF">
            <w:pPr>
              <w:rPr>
                <w:b/>
                <w:bCs/>
                <w:color w:val="FFFFFF" w:themeColor="background1"/>
              </w:rPr>
            </w:pPr>
            <w:r>
              <w:rPr>
                <w:b/>
                <w:bCs/>
                <w:color w:val="FFFFFF" w:themeColor="background1"/>
              </w:rPr>
              <w:t xml:space="preserve">Topic </w:t>
            </w:r>
          </w:p>
        </w:tc>
        <w:tc>
          <w:tcPr>
            <w:tcW w:w="3798" w:type="dxa"/>
            <w:shd w:val="clear" w:color="auto" w:fill="0070C0"/>
            <w:vAlign w:val="center"/>
          </w:tcPr>
          <w:p w14:paraId="59AFF7AA" w14:textId="4D27142B" w:rsidR="00064811" w:rsidRPr="00DA6C87" w:rsidRDefault="00F64859" w:rsidP="008F60DF">
            <w:pPr>
              <w:rPr>
                <w:b/>
                <w:bCs/>
                <w:color w:val="FFFFFF" w:themeColor="background1"/>
              </w:rPr>
            </w:pPr>
            <w:r>
              <w:rPr>
                <w:b/>
                <w:bCs/>
                <w:color w:val="FFFFFF" w:themeColor="background1"/>
              </w:rPr>
              <w:t>Reading assignment</w:t>
            </w:r>
          </w:p>
        </w:tc>
      </w:tr>
      <w:tr w:rsidR="00F64859" w14:paraId="6C7D9C8F" w14:textId="77777777" w:rsidTr="008F60DF">
        <w:tc>
          <w:tcPr>
            <w:tcW w:w="839" w:type="dxa"/>
            <w:vMerge w:val="restart"/>
            <w:vAlign w:val="center"/>
          </w:tcPr>
          <w:p w14:paraId="6D8C3099" w14:textId="6E19925A" w:rsidR="00F64859" w:rsidRDefault="00F64859" w:rsidP="008F60DF">
            <w:r>
              <w:t>1</w:t>
            </w:r>
          </w:p>
        </w:tc>
        <w:tc>
          <w:tcPr>
            <w:tcW w:w="1136" w:type="dxa"/>
            <w:vAlign w:val="center"/>
          </w:tcPr>
          <w:p w14:paraId="3631595D" w14:textId="081C7840" w:rsidR="00F64859" w:rsidRDefault="00F64859" w:rsidP="008F60DF">
            <w:r>
              <w:t>T Jan13</w:t>
            </w:r>
          </w:p>
        </w:tc>
        <w:tc>
          <w:tcPr>
            <w:tcW w:w="4410" w:type="dxa"/>
            <w:vAlign w:val="center"/>
          </w:tcPr>
          <w:p w14:paraId="16C75B5E" w14:textId="77777777" w:rsidR="00F64859" w:rsidRPr="00D703B3" w:rsidRDefault="00D703B3" w:rsidP="008F60DF">
            <w:r w:rsidRPr="00D703B3">
              <w:t>Course Introduction</w:t>
            </w:r>
          </w:p>
          <w:p w14:paraId="1E3E2153" w14:textId="51676B59" w:rsidR="00D703B3" w:rsidRPr="00D703B3" w:rsidRDefault="00D703B3" w:rsidP="008F60DF">
            <w:r w:rsidRPr="00D703B3">
              <w:t>Common measurements</w:t>
            </w:r>
          </w:p>
        </w:tc>
        <w:tc>
          <w:tcPr>
            <w:tcW w:w="3798" w:type="dxa"/>
            <w:vAlign w:val="center"/>
          </w:tcPr>
          <w:p w14:paraId="703F18C6" w14:textId="77777777" w:rsidR="00F64859" w:rsidRPr="00D703B3" w:rsidRDefault="00D703B3" w:rsidP="008F60DF">
            <w:r w:rsidRPr="00D703B3">
              <w:t>Syllabus</w:t>
            </w:r>
          </w:p>
          <w:p w14:paraId="50912D24" w14:textId="3FA65B24" w:rsidR="00D703B3" w:rsidRPr="00D703B3" w:rsidRDefault="00D703B3" w:rsidP="008F60DF">
            <w:r w:rsidRPr="00D703B3">
              <w:t>1</w:t>
            </w:r>
          </w:p>
        </w:tc>
      </w:tr>
      <w:tr w:rsidR="00F64859" w14:paraId="76C70DE0" w14:textId="77777777" w:rsidTr="008F60DF">
        <w:tc>
          <w:tcPr>
            <w:tcW w:w="839" w:type="dxa"/>
            <w:vMerge/>
            <w:vAlign w:val="center"/>
          </w:tcPr>
          <w:p w14:paraId="48D6F35F" w14:textId="459E89CF" w:rsidR="00F64859" w:rsidRDefault="00F64859" w:rsidP="008F60DF"/>
        </w:tc>
        <w:tc>
          <w:tcPr>
            <w:tcW w:w="1136" w:type="dxa"/>
            <w:vAlign w:val="center"/>
          </w:tcPr>
          <w:p w14:paraId="7943575A" w14:textId="33298511" w:rsidR="00F64859" w:rsidRDefault="00F64859" w:rsidP="008F60DF">
            <w:r>
              <w:t>R</w:t>
            </w:r>
            <w:r w:rsidR="00D703B3">
              <w:t xml:space="preserve"> Jan 15</w:t>
            </w:r>
          </w:p>
        </w:tc>
        <w:tc>
          <w:tcPr>
            <w:tcW w:w="4410" w:type="dxa"/>
            <w:vAlign w:val="center"/>
          </w:tcPr>
          <w:p w14:paraId="277B21B7" w14:textId="79F1D6DE" w:rsidR="00F64859" w:rsidRPr="00D703B3" w:rsidRDefault="00C21388" w:rsidP="008F60DF">
            <w:r w:rsidRPr="00D703B3">
              <w:t>Homeostasis</w:t>
            </w:r>
          </w:p>
        </w:tc>
        <w:tc>
          <w:tcPr>
            <w:tcW w:w="3798" w:type="dxa"/>
            <w:vAlign w:val="center"/>
          </w:tcPr>
          <w:p w14:paraId="39C9336F" w14:textId="4C15E0FA" w:rsidR="00F64859" w:rsidRPr="00D703B3" w:rsidRDefault="00C21388" w:rsidP="008F60DF">
            <w:r>
              <w:t>2</w:t>
            </w:r>
          </w:p>
        </w:tc>
      </w:tr>
      <w:tr w:rsidR="00F64859" w14:paraId="3EE46AB6" w14:textId="77777777" w:rsidTr="008F60DF">
        <w:tc>
          <w:tcPr>
            <w:tcW w:w="839" w:type="dxa"/>
            <w:vMerge w:val="restart"/>
            <w:vAlign w:val="center"/>
          </w:tcPr>
          <w:p w14:paraId="4D6C4170" w14:textId="2884E72C" w:rsidR="00F64859" w:rsidRDefault="00F64859" w:rsidP="00F64859">
            <w:r>
              <w:t>2</w:t>
            </w:r>
          </w:p>
        </w:tc>
        <w:tc>
          <w:tcPr>
            <w:tcW w:w="1136" w:type="dxa"/>
            <w:vAlign w:val="center"/>
          </w:tcPr>
          <w:p w14:paraId="4D17314A" w14:textId="79A22F97" w:rsidR="00F64859" w:rsidRDefault="00F64859" w:rsidP="008F60DF">
            <w:r>
              <w:t>T Jan20</w:t>
            </w:r>
          </w:p>
        </w:tc>
        <w:tc>
          <w:tcPr>
            <w:tcW w:w="4410" w:type="dxa"/>
            <w:vAlign w:val="center"/>
          </w:tcPr>
          <w:p w14:paraId="0DCAC84A" w14:textId="7E64A232" w:rsidR="00F64859" w:rsidRPr="00D703B3" w:rsidRDefault="00D703B3" w:rsidP="008F60DF">
            <w:r w:rsidRPr="00D703B3">
              <w:t>Bioenergetics</w:t>
            </w:r>
          </w:p>
        </w:tc>
        <w:tc>
          <w:tcPr>
            <w:tcW w:w="3798" w:type="dxa"/>
            <w:vAlign w:val="center"/>
          </w:tcPr>
          <w:p w14:paraId="377281A5" w14:textId="615131BE" w:rsidR="00F64859" w:rsidRPr="00D703B3" w:rsidRDefault="00D703B3" w:rsidP="008F60DF">
            <w:r w:rsidRPr="00D703B3">
              <w:t>3</w:t>
            </w:r>
          </w:p>
        </w:tc>
      </w:tr>
      <w:tr w:rsidR="00F64859" w14:paraId="614012BD" w14:textId="77777777" w:rsidTr="008F60DF">
        <w:tc>
          <w:tcPr>
            <w:tcW w:w="839" w:type="dxa"/>
            <w:vMerge/>
            <w:vAlign w:val="center"/>
          </w:tcPr>
          <w:p w14:paraId="5BDEA4CD" w14:textId="7326203D" w:rsidR="00F64859" w:rsidRDefault="00F64859" w:rsidP="008F60DF"/>
        </w:tc>
        <w:tc>
          <w:tcPr>
            <w:tcW w:w="1136" w:type="dxa"/>
            <w:vAlign w:val="center"/>
          </w:tcPr>
          <w:p w14:paraId="076540C4" w14:textId="34811418" w:rsidR="00F64859" w:rsidRDefault="00F64859" w:rsidP="008F60DF">
            <w:r>
              <w:t xml:space="preserve">R </w:t>
            </w:r>
            <w:r w:rsidR="00D703B3">
              <w:t>Jan 22</w:t>
            </w:r>
          </w:p>
        </w:tc>
        <w:tc>
          <w:tcPr>
            <w:tcW w:w="4410" w:type="dxa"/>
            <w:vAlign w:val="center"/>
          </w:tcPr>
          <w:p w14:paraId="52724F15" w14:textId="7B01AA16" w:rsidR="00F64859" w:rsidRPr="00D703B3" w:rsidRDefault="00B408F7" w:rsidP="008F60DF">
            <w:r>
              <w:t>Bioenergetics</w:t>
            </w:r>
          </w:p>
        </w:tc>
        <w:tc>
          <w:tcPr>
            <w:tcW w:w="3798" w:type="dxa"/>
            <w:vAlign w:val="center"/>
          </w:tcPr>
          <w:p w14:paraId="0650B518" w14:textId="3746AC2C" w:rsidR="00F64859" w:rsidRPr="00D703B3" w:rsidRDefault="00B408F7" w:rsidP="008F60DF">
            <w:r>
              <w:t>3</w:t>
            </w:r>
          </w:p>
        </w:tc>
      </w:tr>
      <w:tr w:rsidR="00F64859" w14:paraId="752AA568" w14:textId="77777777" w:rsidTr="008F60DF">
        <w:tc>
          <w:tcPr>
            <w:tcW w:w="839" w:type="dxa"/>
            <w:vMerge w:val="restart"/>
            <w:vAlign w:val="center"/>
          </w:tcPr>
          <w:p w14:paraId="721BBF43" w14:textId="74DF4768" w:rsidR="00F64859" w:rsidRDefault="00F64859" w:rsidP="00F64859">
            <w:r>
              <w:t>3</w:t>
            </w:r>
          </w:p>
        </w:tc>
        <w:tc>
          <w:tcPr>
            <w:tcW w:w="1136" w:type="dxa"/>
            <w:vAlign w:val="center"/>
          </w:tcPr>
          <w:p w14:paraId="2D856F0B" w14:textId="28A4208D" w:rsidR="00F64859" w:rsidRDefault="00F64859" w:rsidP="00F64859">
            <w:r>
              <w:t>T Jan 27</w:t>
            </w:r>
          </w:p>
        </w:tc>
        <w:tc>
          <w:tcPr>
            <w:tcW w:w="4410" w:type="dxa"/>
            <w:vAlign w:val="center"/>
          </w:tcPr>
          <w:p w14:paraId="7301BCA7" w14:textId="1F73492B" w:rsidR="00BC0BF2" w:rsidRPr="00D703B3" w:rsidRDefault="00D703B3" w:rsidP="00F64859">
            <w:r w:rsidRPr="00D703B3">
              <w:t>Exercise Metabolism</w:t>
            </w:r>
          </w:p>
        </w:tc>
        <w:tc>
          <w:tcPr>
            <w:tcW w:w="3798" w:type="dxa"/>
            <w:vAlign w:val="center"/>
          </w:tcPr>
          <w:p w14:paraId="24AF53B2" w14:textId="533A7950" w:rsidR="00BC0BF2" w:rsidRPr="00D703B3" w:rsidRDefault="00D703B3" w:rsidP="00F64859">
            <w:r w:rsidRPr="00D703B3">
              <w:t>4</w:t>
            </w:r>
          </w:p>
        </w:tc>
      </w:tr>
      <w:tr w:rsidR="00F64859" w14:paraId="5976E067" w14:textId="77777777" w:rsidTr="008F60DF">
        <w:tc>
          <w:tcPr>
            <w:tcW w:w="839" w:type="dxa"/>
            <w:vMerge/>
            <w:vAlign w:val="center"/>
          </w:tcPr>
          <w:p w14:paraId="00188D82" w14:textId="1B17E5A3" w:rsidR="00F64859" w:rsidRDefault="00F64859" w:rsidP="00F64859"/>
        </w:tc>
        <w:tc>
          <w:tcPr>
            <w:tcW w:w="1136" w:type="dxa"/>
            <w:vAlign w:val="center"/>
          </w:tcPr>
          <w:p w14:paraId="48F9581E" w14:textId="1E53E48B" w:rsidR="00F64859" w:rsidRDefault="00F64859" w:rsidP="00F64859">
            <w:r>
              <w:t>R</w:t>
            </w:r>
            <w:r w:rsidR="00D703B3">
              <w:t xml:space="preserve"> Jan 29</w:t>
            </w:r>
          </w:p>
        </w:tc>
        <w:tc>
          <w:tcPr>
            <w:tcW w:w="4410" w:type="dxa"/>
            <w:vAlign w:val="center"/>
          </w:tcPr>
          <w:p w14:paraId="20B650F7" w14:textId="7481E661" w:rsidR="00F64859" w:rsidRPr="00D703B3" w:rsidRDefault="006B18E5" w:rsidP="00F64859">
            <w:r>
              <w:t>Review</w:t>
            </w:r>
          </w:p>
        </w:tc>
        <w:tc>
          <w:tcPr>
            <w:tcW w:w="3798" w:type="dxa"/>
            <w:vAlign w:val="center"/>
          </w:tcPr>
          <w:p w14:paraId="0D4CE196" w14:textId="36701E2F" w:rsidR="00F64859" w:rsidRPr="00D703B3" w:rsidRDefault="00F64859" w:rsidP="00F64859"/>
        </w:tc>
      </w:tr>
      <w:tr w:rsidR="00BC0BF2" w14:paraId="513EC2F0" w14:textId="77777777" w:rsidTr="008F60DF">
        <w:tc>
          <w:tcPr>
            <w:tcW w:w="839" w:type="dxa"/>
            <w:vMerge w:val="restart"/>
            <w:vAlign w:val="center"/>
          </w:tcPr>
          <w:p w14:paraId="408BB000" w14:textId="34C3530C" w:rsidR="00BC0BF2" w:rsidRDefault="00BC0BF2" w:rsidP="00BC0BF2">
            <w:r>
              <w:t>4</w:t>
            </w:r>
          </w:p>
        </w:tc>
        <w:tc>
          <w:tcPr>
            <w:tcW w:w="1136" w:type="dxa"/>
            <w:vAlign w:val="center"/>
          </w:tcPr>
          <w:p w14:paraId="49EBCF02" w14:textId="2E7052A9" w:rsidR="00BC0BF2" w:rsidRDefault="00BC0BF2" w:rsidP="00BC0BF2">
            <w:r>
              <w:t>T Feb 3</w:t>
            </w:r>
          </w:p>
        </w:tc>
        <w:tc>
          <w:tcPr>
            <w:tcW w:w="4410" w:type="dxa"/>
            <w:vAlign w:val="center"/>
          </w:tcPr>
          <w:p w14:paraId="767165DA" w14:textId="55130B45" w:rsidR="00BC0BF2" w:rsidRDefault="006B18E5" w:rsidP="00BC0BF2">
            <w:r w:rsidRPr="00C21388">
              <w:rPr>
                <w:b/>
                <w:bCs/>
                <w:color w:val="FA4616"/>
              </w:rPr>
              <w:t>Exam 1</w:t>
            </w:r>
          </w:p>
        </w:tc>
        <w:tc>
          <w:tcPr>
            <w:tcW w:w="3798" w:type="dxa"/>
            <w:vAlign w:val="center"/>
          </w:tcPr>
          <w:p w14:paraId="775D4C23" w14:textId="58172E03" w:rsidR="00BC0BF2" w:rsidRDefault="006B18E5" w:rsidP="006B18E5">
            <w:r w:rsidRPr="00D703B3">
              <w:t>1,2,3,4</w:t>
            </w:r>
          </w:p>
        </w:tc>
      </w:tr>
      <w:tr w:rsidR="00BC0BF2" w14:paraId="17653DA8" w14:textId="77777777" w:rsidTr="008F60DF">
        <w:tc>
          <w:tcPr>
            <w:tcW w:w="839" w:type="dxa"/>
            <w:vMerge/>
            <w:vAlign w:val="center"/>
          </w:tcPr>
          <w:p w14:paraId="6FC96480" w14:textId="101661CA" w:rsidR="00BC0BF2" w:rsidRDefault="00BC0BF2" w:rsidP="00BC0BF2"/>
        </w:tc>
        <w:tc>
          <w:tcPr>
            <w:tcW w:w="1136" w:type="dxa"/>
            <w:vAlign w:val="center"/>
          </w:tcPr>
          <w:p w14:paraId="1C21713F" w14:textId="5C27C0D9" w:rsidR="00BC0BF2" w:rsidRDefault="00BC0BF2" w:rsidP="00BC0BF2">
            <w:r>
              <w:t>R Feb 5</w:t>
            </w:r>
          </w:p>
        </w:tc>
        <w:tc>
          <w:tcPr>
            <w:tcW w:w="4410" w:type="dxa"/>
            <w:vAlign w:val="center"/>
          </w:tcPr>
          <w:p w14:paraId="4A024358" w14:textId="301FD605" w:rsidR="00BC0BF2" w:rsidRPr="006B18E5" w:rsidRDefault="006B18E5" w:rsidP="00BC0BF2">
            <w:r w:rsidRPr="006B18E5">
              <w:t>Hormonal Responses to Exercise</w:t>
            </w:r>
          </w:p>
        </w:tc>
        <w:tc>
          <w:tcPr>
            <w:tcW w:w="3798" w:type="dxa"/>
            <w:vAlign w:val="center"/>
          </w:tcPr>
          <w:p w14:paraId="53DE6F6B" w14:textId="5062473F" w:rsidR="00BC0BF2" w:rsidRDefault="006B18E5" w:rsidP="00BC0BF2">
            <w:r>
              <w:t>5</w:t>
            </w:r>
          </w:p>
        </w:tc>
      </w:tr>
      <w:tr w:rsidR="00BC0BF2" w14:paraId="145E5758" w14:textId="77777777" w:rsidTr="008F60DF">
        <w:tc>
          <w:tcPr>
            <w:tcW w:w="839" w:type="dxa"/>
            <w:vMerge w:val="restart"/>
            <w:vAlign w:val="center"/>
          </w:tcPr>
          <w:p w14:paraId="033D55A6" w14:textId="2AB3AEF1" w:rsidR="00BC0BF2" w:rsidRDefault="00BC0BF2" w:rsidP="00BC0BF2">
            <w:r>
              <w:t>5</w:t>
            </w:r>
          </w:p>
        </w:tc>
        <w:tc>
          <w:tcPr>
            <w:tcW w:w="1136" w:type="dxa"/>
            <w:vAlign w:val="center"/>
          </w:tcPr>
          <w:p w14:paraId="630B7321" w14:textId="46DFDEDD" w:rsidR="00BC0BF2" w:rsidRDefault="00BC0BF2" w:rsidP="00BC0BF2">
            <w:r>
              <w:t>T Feb 10</w:t>
            </w:r>
          </w:p>
        </w:tc>
        <w:tc>
          <w:tcPr>
            <w:tcW w:w="4410" w:type="dxa"/>
            <w:vAlign w:val="center"/>
          </w:tcPr>
          <w:p w14:paraId="1203F0CD" w14:textId="77777777" w:rsidR="006B18E5" w:rsidRDefault="006B18E5" w:rsidP="00BC0BF2">
            <w:r>
              <w:t>Hormonal Responses to Exercise</w:t>
            </w:r>
          </w:p>
          <w:p w14:paraId="494CB12D" w14:textId="485578B1" w:rsidR="00BC0BF2" w:rsidRDefault="00BC0BF2" w:rsidP="00BC0BF2">
            <w:r>
              <w:t>Neural Control of Movement</w:t>
            </w:r>
          </w:p>
        </w:tc>
        <w:tc>
          <w:tcPr>
            <w:tcW w:w="3798" w:type="dxa"/>
            <w:vAlign w:val="center"/>
          </w:tcPr>
          <w:p w14:paraId="090C6BDC" w14:textId="3C92806F" w:rsidR="006B18E5" w:rsidRDefault="006B18E5" w:rsidP="00BC0BF2">
            <w:r>
              <w:t>5</w:t>
            </w:r>
          </w:p>
          <w:p w14:paraId="1E35E351" w14:textId="3C399B6D" w:rsidR="009F2835" w:rsidRDefault="009F2835" w:rsidP="00BC0BF2">
            <w:r>
              <w:t>7</w:t>
            </w:r>
          </w:p>
        </w:tc>
      </w:tr>
      <w:tr w:rsidR="00BC0BF2" w14:paraId="0293C1C7" w14:textId="77777777" w:rsidTr="008F60DF">
        <w:tc>
          <w:tcPr>
            <w:tcW w:w="839" w:type="dxa"/>
            <w:vMerge/>
            <w:vAlign w:val="center"/>
          </w:tcPr>
          <w:p w14:paraId="27FEE3B3" w14:textId="5ED8C36A" w:rsidR="00BC0BF2" w:rsidRDefault="00BC0BF2" w:rsidP="00BC0BF2"/>
        </w:tc>
        <w:tc>
          <w:tcPr>
            <w:tcW w:w="1136" w:type="dxa"/>
            <w:vAlign w:val="center"/>
          </w:tcPr>
          <w:p w14:paraId="787224EA" w14:textId="598ABA8B" w:rsidR="00BC0BF2" w:rsidRDefault="00BC0BF2" w:rsidP="00BC0BF2">
            <w:r>
              <w:t>R Feb 12</w:t>
            </w:r>
          </w:p>
        </w:tc>
        <w:tc>
          <w:tcPr>
            <w:tcW w:w="4410" w:type="dxa"/>
            <w:vAlign w:val="center"/>
          </w:tcPr>
          <w:p w14:paraId="4DFF0B82" w14:textId="11CF8EA8" w:rsidR="00BC0BF2" w:rsidRDefault="006B18E5" w:rsidP="00BC0BF2">
            <w:r>
              <w:t>Neural Control of Movement</w:t>
            </w:r>
          </w:p>
        </w:tc>
        <w:tc>
          <w:tcPr>
            <w:tcW w:w="3798" w:type="dxa"/>
            <w:vAlign w:val="center"/>
          </w:tcPr>
          <w:p w14:paraId="4C6966A6" w14:textId="40CCAC73" w:rsidR="00BC0BF2" w:rsidRDefault="006B18E5" w:rsidP="00BC0BF2">
            <w:r>
              <w:t>7</w:t>
            </w:r>
          </w:p>
        </w:tc>
      </w:tr>
      <w:tr w:rsidR="00BC0BF2" w14:paraId="56CF859E" w14:textId="77777777" w:rsidTr="008F60DF">
        <w:tc>
          <w:tcPr>
            <w:tcW w:w="839" w:type="dxa"/>
            <w:vMerge w:val="restart"/>
            <w:vAlign w:val="center"/>
          </w:tcPr>
          <w:p w14:paraId="100B14ED" w14:textId="3FCBB601" w:rsidR="00BC0BF2" w:rsidRDefault="00BC0BF2" w:rsidP="00BC0BF2">
            <w:r>
              <w:t>6</w:t>
            </w:r>
          </w:p>
        </w:tc>
        <w:tc>
          <w:tcPr>
            <w:tcW w:w="1136" w:type="dxa"/>
            <w:vAlign w:val="center"/>
          </w:tcPr>
          <w:p w14:paraId="142E8A6A" w14:textId="13411C91" w:rsidR="00BC0BF2" w:rsidRDefault="00BC0BF2" w:rsidP="00BC0BF2">
            <w:r>
              <w:t>T Feb 17</w:t>
            </w:r>
          </w:p>
        </w:tc>
        <w:tc>
          <w:tcPr>
            <w:tcW w:w="4410" w:type="dxa"/>
            <w:vAlign w:val="center"/>
          </w:tcPr>
          <w:p w14:paraId="5880AE77" w14:textId="3D7759B5" w:rsidR="009F2835" w:rsidRDefault="00C21388" w:rsidP="00BC0BF2">
            <w:r>
              <w:t>Skeletal Muscle</w:t>
            </w:r>
          </w:p>
        </w:tc>
        <w:tc>
          <w:tcPr>
            <w:tcW w:w="3798" w:type="dxa"/>
            <w:vAlign w:val="center"/>
          </w:tcPr>
          <w:p w14:paraId="5BB200A4" w14:textId="26B94468" w:rsidR="009F2835" w:rsidRDefault="00C21388" w:rsidP="00BC0BF2">
            <w:r>
              <w:t>8</w:t>
            </w:r>
          </w:p>
        </w:tc>
      </w:tr>
      <w:tr w:rsidR="00BC0BF2" w14:paraId="0BA52DE5" w14:textId="77777777" w:rsidTr="008F60DF">
        <w:tc>
          <w:tcPr>
            <w:tcW w:w="839" w:type="dxa"/>
            <w:vMerge/>
            <w:vAlign w:val="center"/>
          </w:tcPr>
          <w:p w14:paraId="7A921496" w14:textId="46EE0D74" w:rsidR="00BC0BF2" w:rsidRDefault="00BC0BF2" w:rsidP="00BC0BF2"/>
        </w:tc>
        <w:tc>
          <w:tcPr>
            <w:tcW w:w="1136" w:type="dxa"/>
            <w:vAlign w:val="center"/>
          </w:tcPr>
          <w:p w14:paraId="512CB4BA" w14:textId="6CFA64C0" w:rsidR="00BC0BF2" w:rsidRDefault="00BC0BF2" w:rsidP="00BC0BF2">
            <w:r>
              <w:t>R Feb 19</w:t>
            </w:r>
          </w:p>
        </w:tc>
        <w:tc>
          <w:tcPr>
            <w:tcW w:w="4410" w:type="dxa"/>
            <w:vAlign w:val="center"/>
          </w:tcPr>
          <w:p w14:paraId="3B1E35B0" w14:textId="311474FD" w:rsidR="00BC0BF2" w:rsidRDefault="0034737A" w:rsidP="00BC0BF2">
            <w:r>
              <w:t>Review</w:t>
            </w:r>
          </w:p>
        </w:tc>
        <w:tc>
          <w:tcPr>
            <w:tcW w:w="3798" w:type="dxa"/>
            <w:vAlign w:val="center"/>
          </w:tcPr>
          <w:p w14:paraId="10FE6CEB" w14:textId="78D8DFBB" w:rsidR="00BC0BF2" w:rsidRPr="00D4151D" w:rsidRDefault="00BC0BF2" w:rsidP="00BC0BF2"/>
        </w:tc>
      </w:tr>
      <w:tr w:rsidR="009F2835" w14:paraId="07ACEB7A" w14:textId="77777777" w:rsidTr="008F60DF">
        <w:tc>
          <w:tcPr>
            <w:tcW w:w="839" w:type="dxa"/>
            <w:vMerge w:val="restart"/>
            <w:vAlign w:val="center"/>
          </w:tcPr>
          <w:p w14:paraId="71013CDE" w14:textId="1FF2E709" w:rsidR="009F2835" w:rsidRDefault="009F2835" w:rsidP="009F2835">
            <w:r>
              <w:t>7</w:t>
            </w:r>
          </w:p>
        </w:tc>
        <w:tc>
          <w:tcPr>
            <w:tcW w:w="1136" w:type="dxa"/>
            <w:vAlign w:val="center"/>
          </w:tcPr>
          <w:p w14:paraId="5788FC18" w14:textId="05AEBBC2" w:rsidR="009F2835" w:rsidRDefault="009F2835" w:rsidP="009F2835">
            <w:r>
              <w:t>T Feb 24</w:t>
            </w:r>
          </w:p>
        </w:tc>
        <w:tc>
          <w:tcPr>
            <w:tcW w:w="4410" w:type="dxa"/>
            <w:vAlign w:val="center"/>
          </w:tcPr>
          <w:p w14:paraId="3D3C10D7" w14:textId="3303A217" w:rsidR="009F2835" w:rsidRPr="0034737A" w:rsidRDefault="0034737A" w:rsidP="009F2835">
            <w:pPr>
              <w:rPr>
                <w:b/>
                <w:bCs/>
                <w:color w:val="FA4616"/>
              </w:rPr>
            </w:pPr>
            <w:r w:rsidRPr="00C21388">
              <w:rPr>
                <w:b/>
                <w:bCs/>
                <w:color w:val="FA4616"/>
              </w:rPr>
              <w:t xml:space="preserve">Exam </w:t>
            </w:r>
            <w:r>
              <w:rPr>
                <w:b/>
                <w:bCs/>
                <w:color w:val="FA4616"/>
              </w:rPr>
              <w:t>2</w:t>
            </w:r>
          </w:p>
        </w:tc>
        <w:tc>
          <w:tcPr>
            <w:tcW w:w="3798" w:type="dxa"/>
            <w:vAlign w:val="center"/>
          </w:tcPr>
          <w:p w14:paraId="445EE611" w14:textId="120B960F" w:rsidR="006B18E5" w:rsidRDefault="0034737A" w:rsidP="009F2835">
            <w:r>
              <w:t>5, 7, 8</w:t>
            </w:r>
          </w:p>
        </w:tc>
      </w:tr>
      <w:tr w:rsidR="009F2835" w14:paraId="08FAA637" w14:textId="77777777" w:rsidTr="008F60DF">
        <w:tc>
          <w:tcPr>
            <w:tcW w:w="839" w:type="dxa"/>
            <w:vMerge/>
            <w:vAlign w:val="center"/>
          </w:tcPr>
          <w:p w14:paraId="01B8D665" w14:textId="5C28153D" w:rsidR="009F2835" w:rsidRDefault="009F2835" w:rsidP="009F2835"/>
        </w:tc>
        <w:tc>
          <w:tcPr>
            <w:tcW w:w="1136" w:type="dxa"/>
            <w:vAlign w:val="center"/>
          </w:tcPr>
          <w:p w14:paraId="2B059631" w14:textId="603BD4F6" w:rsidR="009F2835" w:rsidRDefault="009F2835" w:rsidP="009F2835">
            <w:r>
              <w:t>R Feb 26</w:t>
            </w:r>
          </w:p>
        </w:tc>
        <w:tc>
          <w:tcPr>
            <w:tcW w:w="4410" w:type="dxa"/>
            <w:vAlign w:val="center"/>
          </w:tcPr>
          <w:p w14:paraId="105FA3CF" w14:textId="729E03C5" w:rsidR="009F2835" w:rsidRDefault="0034737A" w:rsidP="009F2835">
            <w:r>
              <w:t>Cardiovascular Adjustments to Exercise</w:t>
            </w:r>
          </w:p>
        </w:tc>
        <w:tc>
          <w:tcPr>
            <w:tcW w:w="3798" w:type="dxa"/>
            <w:vAlign w:val="center"/>
          </w:tcPr>
          <w:p w14:paraId="401BE3B0" w14:textId="156D0C3F" w:rsidR="00C21388" w:rsidRDefault="0034737A" w:rsidP="009F2835">
            <w:r>
              <w:t>9</w:t>
            </w:r>
          </w:p>
        </w:tc>
      </w:tr>
      <w:tr w:rsidR="0034737A" w14:paraId="64001ACB" w14:textId="77777777" w:rsidTr="008F60DF">
        <w:tc>
          <w:tcPr>
            <w:tcW w:w="839" w:type="dxa"/>
            <w:vMerge w:val="restart"/>
            <w:vAlign w:val="center"/>
          </w:tcPr>
          <w:p w14:paraId="1C5CD502" w14:textId="49EC196F" w:rsidR="0034737A" w:rsidRDefault="0034737A" w:rsidP="0034737A">
            <w:r>
              <w:t>8</w:t>
            </w:r>
          </w:p>
        </w:tc>
        <w:tc>
          <w:tcPr>
            <w:tcW w:w="1136" w:type="dxa"/>
            <w:vAlign w:val="center"/>
          </w:tcPr>
          <w:p w14:paraId="30647655" w14:textId="1FD5C43C" w:rsidR="0034737A" w:rsidRDefault="0034737A" w:rsidP="0034737A">
            <w:r>
              <w:t>T Mar 3</w:t>
            </w:r>
          </w:p>
        </w:tc>
        <w:tc>
          <w:tcPr>
            <w:tcW w:w="4410" w:type="dxa"/>
            <w:vAlign w:val="center"/>
          </w:tcPr>
          <w:p w14:paraId="191C7518" w14:textId="44C7D878" w:rsidR="0034737A" w:rsidRDefault="0034737A" w:rsidP="0034737A">
            <w:r>
              <w:t>Cardiovascular Adjustments to Exercise</w:t>
            </w:r>
          </w:p>
        </w:tc>
        <w:tc>
          <w:tcPr>
            <w:tcW w:w="3798" w:type="dxa"/>
            <w:vAlign w:val="center"/>
          </w:tcPr>
          <w:p w14:paraId="73C4E7DE" w14:textId="04B0392F" w:rsidR="0034737A" w:rsidRDefault="0034737A" w:rsidP="0034737A">
            <w:r>
              <w:t>9</w:t>
            </w:r>
          </w:p>
        </w:tc>
      </w:tr>
      <w:tr w:rsidR="0034737A" w14:paraId="6DF78A38" w14:textId="77777777" w:rsidTr="008F60DF">
        <w:tc>
          <w:tcPr>
            <w:tcW w:w="839" w:type="dxa"/>
            <w:vMerge/>
            <w:vAlign w:val="center"/>
          </w:tcPr>
          <w:p w14:paraId="12F19FD1" w14:textId="03267CED" w:rsidR="0034737A" w:rsidRDefault="0034737A" w:rsidP="0034737A"/>
        </w:tc>
        <w:tc>
          <w:tcPr>
            <w:tcW w:w="1136" w:type="dxa"/>
            <w:vAlign w:val="center"/>
          </w:tcPr>
          <w:p w14:paraId="5A8CD8E2" w14:textId="0A5718BA" w:rsidR="0034737A" w:rsidRDefault="0034737A" w:rsidP="0034737A">
            <w:r>
              <w:t>R Mar 5</w:t>
            </w:r>
          </w:p>
        </w:tc>
        <w:tc>
          <w:tcPr>
            <w:tcW w:w="4410" w:type="dxa"/>
            <w:vAlign w:val="center"/>
          </w:tcPr>
          <w:p w14:paraId="68694CA3" w14:textId="675FA591" w:rsidR="0034737A" w:rsidRDefault="0034737A" w:rsidP="0034737A">
            <w:r>
              <w:t xml:space="preserve">Pulmonary Adjustments to Exercise </w:t>
            </w:r>
          </w:p>
        </w:tc>
        <w:tc>
          <w:tcPr>
            <w:tcW w:w="3798" w:type="dxa"/>
            <w:vAlign w:val="center"/>
          </w:tcPr>
          <w:p w14:paraId="2AADF0B1" w14:textId="1CBFA49C" w:rsidR="0034737A" w:rsidRDefault="0034737A" w:rsidP="0034737A">
            <w:r>
              <w:t>10</w:t>
            </w:r>
          </w:p>
        </w:tc>
      </w:tr>
      <w:tr w:rsidR="0034737A" w14:paraId="6AB43B15" w14:textId="77777777" w:rsidTr="008F60DF">
        <w:tc>
          <w:tcPr>
            <w:tcW w:w="839" w:type="dxa"/>
            <w:vMerge w:val="restart"/>
            <w:vAlign w:val="center"/>
          </w:tcPr>
          <w:p w14:paraId="14977A27" w14:textId="49866A74" w:rsidR="0034737A" w:rsidRDefault="0034737A" w:rsidP="0034737A">
            <w:r>
              <w:t>9</w:t>
            </w:r>
          </w:p>
        </w:tc>
        <w:tc>
          <w:tcPr>
            <w:tcW w:w="1136" w:type="dxa"/>
            <w:vAlign w:val="center"/>
          </w:tcPr>
          <w:p w14:paraId="1235E4C4" w14:textId="2762B23C" w:rsidR="0034737A" w:rsidRDefault="0034737A" w:rsidP="0034737A">
            <w:r>
              <w:t>T Mar 10</w:t>
            </w:r>
          </w:p>
        </w:tc>
        <w:tc>
          <w:tcPr>
            <w:tcW w:w="4410" w:type="dxa"/>
            <w:vAlign w:val="center"/>
          </w:tcPr>
          <w:p w14:paraId="5806B7A9" w14:textId="77777777" w:rsidR="0034737A" w:rsidRDefault="0034737A" w:rsidP="0034737A">
            <w:r>
              <w:t xml:space="preserve">Pulmonary Adjustments to Exercise </w:t>
            </w:r>
          </w:p>
          <w:p w14:paraId="3895E854" w14:textId="5CE3DCE5" w:rsidR="0034737A" w:rsidRDefault="0034737A" w:rsidP="0034737A">
            <w:r>
              <w:t xml:space="preserve">Acid-Base Balance </w:t>
            </w:r>
          </w:p>
        </w:tc>
        <w:tc>
          <w:tcPr>
            <w:tcW w:w="3798" w:type="dxa"/>
            <w:vAlign w:val="center"/>
          </w:tcPr>
          <w:p w14:paraId="320CF891" w14:textId="3CB5B4F8" w:rsidR="0034737A" w:rsidRDefault="0034737A" w:rsidP="0034737A">
            <w:r>
              <w:t>10</w:t>
            </w:r>
          </w:p>
          <w:p w14:paraId="01D5761C" w14:textId="03609B9B" w:rsidR="0034737A" w:rsidRDefault="0034737A" w:rsidP="0034737A">
            <w:r>
              <w:t>11</w:t>
            </w:r>
          </w:p>
          <w:p w14:paraId="69FEB009" w14:textId="6A16BB0B" w:rsidR="0034737A" w:rsidRDefault="0034737A" w:rsidP="0034737A"/>
        </w:tc>
      </w:tr>
      <w:tr w:rsidR="0034737A" w14:paraId="01AD9C7F" w14:textId="77777777" w:rsidTr="008F60DF">
        <w:tc>
          <w:tcPr>
            <w:tcW w:w="839" w:type="dxa"/>
            <w:vMerge/>
            <w:vAlign w:val="center"/>
          </w:tcPr>
          <w:p w14:paraId="64017FEB" w14:textId="77777777" w:rsidR="0034737A" w:rsidRDefault="0034737A" w:rsidP="0034737A"/>
        </w:tc>
        <w:tc>
          <w:tcPr>
            <w:tcW w:w="1136" w:type="dxa"/>
            <w:vAlign w:val="center"/>
          </w:tcPr>
          <w:p w14:paraId="2895388F" w14:textId="7727AAA9" w:rsidR="0034737A" w:rsidRDefault="0034737A" w:rsidP="0034737A">
            <w:r>
              <w:t>R Mar 12</w:t>
            </w:r>
          </w:p>
        </w:tc>
        <w:tc>
          <w:tcPr>
            <w:tcW w:w="4410" w:type="dxa"/>
            <w:vAlign w:val="center"/>
          </w:tcPr>
          <w:p w14:paraId="7FA785C9" w14:textId="405B2D70" w:rsidR="0034737A" w:rsidRDefault="0034737A" w:rsidP="0034737A">
            <w:r>
              <w:t>Temperature regulation</w:t>
            </w:r>
            <w:r w:rsidRPr="00C21388">
              <w:rPr>
                <w:b/>
                <w:bCs/>
                <w:color w:val="FA4616"/>
              </w:rPr>
              <w:t xml:space="preserve"> </w:t>
            </w:r>
          </w:p>
        </w:tc>
        <w:tc>
          <w:tcPr>
            <w:tcW w:w="3798" w:type="dxa"/>
            <w:vAlign w:val="center"/>
          </w:tcPr>
          <w:p w14:paraId="58C466EE" w14:textId="3BE7F6FC" w:rsidR="0034737A" w:rsidRDefault="00E808FA" w:rsidP="0034737A">
            <w:r>
              <w:t>12</w:t>
            </w:r>
          </w:p>
        </w:tc>
      </w:tr>
      <w:tr w:rsidR="0034737A" w14:paraId="66594941" w14:textId="77777777" w:rsidTr="008F60DF">
        <w:tc>
          <w:tcPr>
            <w:tcW w:w="839" w:type="dxa"/>
            <w:vMerge w:val="restart"/>
            <w:vAlign w:val="center"/>
          </w:tcPr>
          <w:p w14:paraId="24F45C2E" w14:textId="7C6252E2" w:rsidR="0034737A" w:rsidRDefault="0034737A" w:rsidP="0034737A">
            <w:r>
              <w:t>10</w:t>
            </w:r>
          </w:p>
        </w:tc>
        <w:tc>
          <w:tcPr>
            <w:tcW w:w="1136" w:type="dxa"/>
            <w:vAlign w:val="center"/>
          </w:tcPr>
          <w:p w14:paraId="4D810768" w14:textId="7E0652CF" w:rsidR="0034737A" w:rsidRDefault="0034737A" w:rsidP="0034737A">
            <w:r>
              <w:t>T Mar 17</w:t>
            </w:r>
          </w:p>
        </w:tc>
        <w:tc>
          <w:tcPr>
            <w:tcW w:w="4410" w:type="dxa"/>
            <w:vAlign w:val="center"/>
          </w:tcPr>
          <w:p w14:paraId="6A06118C" w14:textId="3D33A147" w:rsidR="0034737A" w:rsidRDefault="00E808FA" w:rsidP="0034737A">
            <w:r>
              <w:rPr>
                <w:b/>
                <w:bCs/>
                <w:color w:val="0021A5"/>
              </w:rPr>
              <w:t>Spring Break</w:t>
            </w:r>
          </w:p>
        </w:tc>
        <w:tc>
          <w:tcPr>
            <w:tcW w:w="3798" w:type="dxa"/>
            <w:vAlign w:val="center"/>
          </w:tcPr>
          <w:p w14:paraId="05DC0FDD" w14:textId="77777777" w:rsidR="0034737A" w:rsidRDefault="0034737A" w:rsidP="0034737A"/>
        </w:tc>
      </w:tr>
      <w:tr w:rsidR="0034737A" w14:paraId="5969D2C5" w14:textId="77777777" w:rsidTr="008F60DF">
        <w:tc>
          <w:tcPr>
            <w:tcW w:w="839" w:type="dxa"/>
            <w:vMerge/>
            <w:vAlign w:val="center"/>
          </w:tcPr>
          <w:p w14:paraId="53F4950F" w14:textId="77777777" w:rsidR="0034737A" w:rsidRDefault="0034737A" w:rsidP="0034737A"/>
        </w:tc>
        <w:tc>
          <w:tcPr>
            <w:tcW w:w="1136" w:type="dxa"/>
            <w:vAlign w:val="center"/>
          </w:tcPr>
          <w:p w14:paraId="69075350" w14:textId="0807AEE6" w:rsidR="0034737A" w:rsidRDefault="0034737A" w:rsidP="0034737A">
            <w:r>
              <w:t>R Mar 19</w:t>
            </w:r>
          </w:p>
        </w:tc>
        <w:tc>
          <w:tcPr>
            <w:tcW w:w="4410" w:type="dxa"/>
            <w:vAlign w:val="center"/>
          </w:tcPr>
          <w:p w14:paraId="59140F5C" w14:textId="6616DA6D" w:rsidR="0034737A" w:rsidRDefault="00E808FA" w:rsidP="0034737A">
            <w:r>
              <w:rPr>
                <w:b/>
                <w:bCs/>
                <w:color w:val="0021A5"/>
              </w:rPr>
              <w:t>Spring Break</w:t>
            </w:r>
          </w:p>
        </w:tc>
        <w:tc>
          <w:tcPr>
            <w:tcW w:w="3798" w:type="dxa"/>
            <w:vAlign w:val="center"/>
          </w:tcPr>
          <w:p w14:paraId="719E1A74" w14:textId="77777777" w:rsidR="0034737A" w:rsidRDefault="0034737A" w:rsidP="0034737A"/>
        </w:tc>
      </w:tr>
      <w:tr w:rsidR="0034737A" w14:paraId="54B504F1" w14:textId="77777777" w:rsidTr="008F60DF">
        <w:tc>
          <w:tcPr>
            <w:tcW w:w="839" w:type="dxa"/>
            <w:vMerge w:val="restart"/>
            <w:vAlign w:val="center"/>
          </w:tcPr>
          <w:p w14:paraId="4F6621D4" w14:textId="5A968F1F" w:rsidR="0034737A" w:rsidRDefault="0034737A" w:rsidP="0034737A">
            <w:r>
              <w:t>11</w:t>
            </w:r>
          </w:p>
        </w:tc>
        <w:tc>
          <w:tcPr>
            <w:tcW w:w="1136" w:type="dxa"/>
            <w:vAlign w:val="center"/>
          </w:tcPr>
          <w:p w14:paraId="1C2C9830" w14:textId="26C557EE" w:rsidR="0034737A" w:rsidRDefault="0034737A" w:rsidP="0034737A">
            <w:r>
              <w:t>T Mar 24</w:t>
            </w:r>
          </w:p>
        </w:tc>
        <w:tc>
          <w:tcPr>
            <w:tcW w:w="4410" w:type="dxa"/>
            <w:vAlign w:val="center"/>
          </w:tcPr>
          <w:p w14:paraId="5D66BD4A" w14:textId="4084A70A" w:rsidR="0034737A" w:rsidRDefault="0034737A" w:rsidP="0034737A">
            <w:r>
              <w:t xml:space="preserve">Training Adaptations to Aerobic Exercise </w:t>
            </w:r>
          </w:p>
          <w:p w14:paraId="75D71890" w14:textId="5C95698F" w:rsidR="0034737A" w:rsidRDefault="0034737A" w:rsidP="0034737A">
            <w:r>
              <w:t>Review</w:t>
            </w:r>
          </w:p>
        </w:tc>
        <w:tc>
          <w:tcPr>
            <w:tcW w:w="3798" w:type="dxa"/>
            <w:vAlign w:val="center"/>
          </w:tcPr>
          <w:p w14:paraId="3FAFF6A2" w14:textId="77777777" w:rsidR="0034737A" w:rsidRDefault="0034737A" w:rsidP="0034737A">
            <w:r>
              <w:t>13</w:t>
            </w:r>
          </w:p>
          <w:p w14:paraId="57D6562E" w14:textId="79869C27" w:rsidR="0034737A" w:rsidRDefault="0034737A" w:rsidP="0034737A"/>
        </w:tc>
      </w:tr>
      <w:tr w:rsidR="0034737A" w14:paraId="439E9791" w14:textId="77777777" w:rsidTr="008F60DF">
        <w:tc>
          <w:tcPr>
            <w:tcW w:w="839" w:type="dxa"/>
            <w:vMerge/>
            <w:vAlign w:val="center"/>
          </w:tcPr>
          <w:p w14:paraId="6B83E0F0" w14:textId="77777777" w:rsidR="0034737A" w:rsidRDefault="0034737A" w:rsidP="0034737A"/>
        </w:tc>
        <w:tc>
          <w:tcPr>
            <w:tcW w:w="1136" w:type="dxa"/>
            <w:vAlign w:val="center"/>
          </w:tcPr>
          <w:p w14:paraId="3D594A81" w14:textId="272AFE8F" w:rsidR="0034737A" w:rsidRDefault="0034737A" w:rsidP="0034737A">
            <w:r>
              <w:t>R Mar 26</w:t>
            </w:r>
          </w:p>
        </w:tc>
        <w:tc>
          <w:tcPr>
            <w:tcW w:w="4410" w:type="dxa"/>
            <w:vAlign w:val="center"/>
          </w:tcPr>
          <w:p w14:paraId="258BFF52" w14:textId="79C1DC2C" w:rsidR="0034737A" w:rsidRDefault="0034737A" w:rsidP="0034737A">
            <w:r w:rsidRPr="00C21388">
              <w:rPr>
                <w:b/>
                <w:bCs/>
                <w:color w:val="FA4616"/>
              </w:rPr>
              <w:t xml:space="preserve">Exam </w:t>
            </w:r>
            <w:r>
              <w:rPr>
                <w:b/>
                <w:bCs/>
                <w:color w:val="FA4616"/>
              </w:rPr>
              <w:t>3</w:t>
            </w:r>
          </w:p>
        </w:tc>
        <w:tc>
          <w:tcPr>
            <w:tcW w:w="3798" w:type="dxa"/>
            <w:vAlign w:val="center"/>
          </w:tcPr>
          <w:p w14:paraId="06CEB912" w14:textId="63E41735" w:rsidR="0034737A" w:rsidRDefault="0034737A" w:rsidP="0034737A">
            <w:r>
              <w:t>9, 10, 11, 12</w:t>
            </w:r>
          </w:p>
        </w:tc>
      </w:tr>
      <w:tr w:rsidR="0034737A" w14:paraId="40D5E439" w14:textId="77777777" w:rsidTr="008F60DF">
        <w:tc>
          <w:tcPr>
            <w:tcW w:w="839" w:type="dxa"/>
            <w:vMerge w:val="restart"/>
            <w:vAlign w:val="center"/>
          </w:tcPr>
          <w:p w14:paraId="26EE7909" w14:textId="06C38AEF" w:rsidR="0034737A" w:rsidRDefault="0034737A" w:rsidP="0034737A">
            <w:r>
              <w:t>12</w:t>
            </w:r>
          </w:p>
        </w:tc>
        <w:tc>
          <w:tcPr>
            <w:tcW w:w="1136" w:type="dxa"/>
            <w:vAlign w:val="center"/>
          </w:tcPr>
          <w:p w14:paraId="25A6281C" w14:textId="131BC16D" w:rsidR="0034737A" w:rsidRDefault="0034737A" w:rsidP="0034737A">
            <w:r>
              <w:t>T Mar 31</w:t>
            </w:r>
          </w:p>
        </w:tc>
        <w:tc>
          <w:tcPr>
            <w:tcW w:w="4410" w:type="dxa"/>
            <w:vAlign w:val="center"/>
          </w:tcPr>
          <w:p w14:paraId="725D8BD7" w14:textId="79EDED43" w:rsidR="0034737A" w:rsidRPr="002852F4" w:rsidRDefault="0034737A" w:rsidP="0034737A">
            <w:r w:rsidRPr="002852F4">
              <w:t xml:space="preserve">Training Adaptations to </w:t>
            </w:r>
            <w:r>
              <w:t>Resistance</w:t>
            </w:r>
            <w:r w:rsidRPr="002852F4">
              <w:t xml:space="preserve"> Exercise</w:t>
            </w:r>
          </w:p>
        </w:tc>
        <w:tc>
          <w:tcPr>
            <w:tcW w:w="3798" w:type="dxa"/>
            <w:vAlign w:val="center"/>
          </w:tcPr>
          <w:p w14:paraId="09CAB6DD" w14:textId="0B7552DB" w:rsidR="0034737A" w:rsidRDefault="0034737A" w:rsidP="0034737A">
            <w:r>
              <w:t>14</w:t>
            </w:r>
          </w:p>
        </w:tc>
      </w:tr>
      <w:tr w:rsidR="0034737A" w14:paraId="14FA0A1B" w14:textId="77777777" w:rsidTr="008F60DF">
        <w:tc>
          <w:tcPr>
            <w:tcW w:w="839" w:type="dxa"/>
            <w:vMerge/>
            <w:vAlign w:val="center"/>
          </w:tcPr>
          <w:p w14:paraId="418BA606" w14:textId="77777777" w:rsidR="0034737A" w:rsidRDefault="0034737A" w:rsidP="0034737A"/>
        </w:tc>
        <w:tc>
          <w:tcPr>
            <w:tcW w:w="1136" w:type="dxa"/>
            <w:vAlign w:val="center"/>
          </w:tcPr>
          <w:p w14:paraId="256D0E2C" w14:textId="50581D58" w:rsidR="0034737A" w:rsidRDefault="0034737A" w:rsidP="0034737A">
            <w:r>
              <w:t>R Apr 2</w:t>
            </w:r>
          </w:p>
        </w:tc>
        <w:tc>
          <w:tcPr>
            <w:tcW w:w="4410" w:type="dxa"/>
            <w:vAlign w:val="center"/>
          </w:tcPr>
          <w:p w14:paraId="63C5673A" w14:textId="087931E6" w:rsidR="0034737A" w:rsidRDefault="0034737A" w:rsidP="0034737A">
            <w:r>
              <w:t>Exercise Prescription for Health and Fitness</w:t>
            </w:r>
          </w:p>
        </w:tc>
        <w:tc>
          <w:tcPr>
            <w:tcW w:w="3798" w:type="dxa"/>
            <w:vAlign w:val="center"/>
          </w:tcPr>
          <w:p w14:paraId="27161395" w14:textId="3E48252B" w:rsidR="0034737A" w:rsidRDefault="0034737A" w:rsidP="0034737A">
            <w:r>
              <w:t>16</w:t>
            </w:r>
          </w:p>
        </w:tc>
      </w:tr>
      <w:tr w:rsidR="0034737A" w14:paraId="09FA1B47" w14:textId="77777777" w:rsidTr="008F60DF">
        <w:tc>
          <w:tcPr>
            <w:tcW w:w="839" w:type="dxa"/>
            <w:vMerge w:val="restart"/>
            <w:vAlign w:val="center"/>
          </w:tcPr>
          <w:p w14:paraId="6401362A" w14:textId="519A0B11" w:rsidR="0034737A" w:rsidRDefault="0034737A" w:rsidP="0034737A">
            <w:r>
              <w:t>13</w:t>
            </w:r>
          </w:p>
        </w:tc>
        <w:tc>
          <w:tcPr>
            <w:tcW w:w="1136" w:type="dxa"/>
            <w:vAlign w:val="center"/>
          </w:tcPr>
          <w:p w14:paraId="1D87DDC6" w14:textId="51B9F429" w:rsidR="0034737A" w:rsidRDefault="0034737A" w:rsidP="0034737A">
            <w:r>
              <w:t>T Apr 7</w:t>
            </w:r>
          </w:p>
        </w:tc>
        <w:tc>
          <w:tcPr>
            <w:tcW w:w="4410" w:type="dxa"/>
            <w:vAlign w:val="center"/>
          </w:tcPr>
          <w:p w14:paraId="0053B9B8" w14:textId="06142488" w:rsidR="0034737A" w:rsidRDefault="0034737A" w:rsidP="0034737A">
            <w:r>
              <w:t>Training for Performance</w:t>
            </w:r>
          </w:p>
        </w:tc>
        <w:tc>
          <w:tcPr>
            <w:tcW w:w="3798" w:type="dxa"/>
            <w:vAlign w:val="center"/>
          </w:tcPr>
          <w:p w14:paraId="27087195" w14:textId="2659B19D" w:rsidR="0034737A" w:rsidRDefault="0034737A" w:rsidP="0034737A">
            <w:r>
              <w:t>20</w:t>
            </w:r>
          </w:p>
        </w:tc>
      </w:tr>
      <w:tr w:rsidR="0034737A" w14:paraId="34C37421" w14:textId="77777777" w:rsidTr="008F60DF">
        <w:tc>
          <w:tcPr>
            <w:tcW w:w="839" w:type="dxa"/>
            <w:vMerge/>
            <w:vAlign w:val="center"/>
          </w:tcPr>
          <w:p w14:paraId="64EB4AB0" w14:textId="77777777" w:rsidR="0034737A" w:rsidRDefault="0034737A" w:rsidP="0034737A"/>
        </w:tc>
        <w:tc>
          <w:tcPr>
            <w:tcW w:w="1136" w:type="dxa"/>
            <w:vAlign w:val="center"/>
          </w:tcPr>
          <w:p w14:paraId="319D3B66" w14:textId="07C5C2D9" w:rsidR="0034737A" w:rsidRDefault="0034737A" w:rsidP="0034737A">
            <w:r>
              <w:t>R Apr 9</w:t>
            </w:r>
          </w:p>
        </w:tc>
        <w:tc>
          <w:tcPr>
            <w:tcW w:w="4410" w:type="dxa"/>
            <w:vAlign w:val="center"/>
          </w:tcPr>
          <w:p w14:paraId="77FC7C63" w14:textId="7B7B13CD" w:rsidR="0034737A" w:rsidRDefault="0034737A" w:rsidP="0034737A">
            <w:r>
              <w:t xml:space="preserve">Training for Performance </w:t>
            </w:r>
          </w:p>
        </w:tc>
        <w:tc>
          <w:tcPr>
            <w:tcW w:w="3798" w:type="dxa"/>
            <w:vAlign w:val="center"/>
          </w:tcPr>
          <w:p w14:paraId="2C3CD4FB" w14:textId="7D732F56" w:rsidR="0034737A" w:rsidRDefault="0034737A" w:rsidP="0034737A">
            <w:r>
              <w:t>20</w:t>
            </w:r>
          </w:p>
        </w:tc>
      </w:tr>
      <w:tr w:rsidR="0034737A" w14:paraId="53591A1D" w14:textId="77777777" w:rsidTr="008F60DF">
        <w:tc>
          <w:tcPr>
            <w:tcW w:w="839" w:type="dxa"/>
            <w:vMerge w:val="restart"/>
            <w:vAlign w:val="center"/>
          </w:tcPr>
          <w:p w14:paraId="5F624C6D" w14:textId="1FC0CD81" w:rsidR="0034737A" w:rsidRDefault="0034737A" w:rsidP="0034737A">
            <w:r>
              <w:t>14</w:t>
            </w:r>
          </w:p>
        </w:tc>
        <w:tc>
          <w:tcPr>
            <w:tcW w:w="1136" w:type="dxa"/>
            <w:vAlign w:val="center"/>
          </w:tcPr>
          <w:p w14:paraId="591ADF24" w14:textId="08ADDBE8" w:rsidR="0034737A" w:rsidRDefault="0034737A" w:rsidP="0034737A">
            <w:r>
              <w:t>T Apr 14</w:t>
            </w:r>
          </w:p>
        </w:tc>
        <w:tc>
          <w:tcPr>
            <w:tcW w:w="4410" w:type="dxa"/>
            <w:vAlign w:val="center"/>
          </w:tcPr>
          <w:p w14:paraId="76EF5758" w14:textId="1E545BB7" w:rsidR="0034737A" w:rsidRDefault="0034737A" w:rsidP="0034737A">
            <w:r>
              <w:t>Review</w:t>
            </w:r>
          </w:p>
        </w:tc>
        <w:tc>
          <w:tcPr>
            <w:tcW w:w="3798" w:type="dxa"/>
            <w:vAlign w:val="center"/>
          </w:tcPr>
          <w:p w14:paraId="56F6C10E" w14:textId="59FFAC4D" w:rsidR="0034737A" w:rsidRDefault="0034737A" w:rsidP="0034737A"/>
        </w:tc>
      </w:tr>
      <w:tr w:rsidR="0034737A" w14:paraId="577708F7" w14:textId="77777777" w:rsidTr="008F60DF">
        <w:tc>
          <w:tcPr>
            <w:tcW w:w="839" w:type="dxa"/>
            <w:vMerge/>
            <w:vAlign w:val="center"/>
          </w:tcPr>
          <w:p w14:paraId="394A0257" w14:textId="27A81841" w:rsidR="0034737A" w:rsidRDefault="0034737A" w:rsidP="0034737A"/>
        </w:tc>
        <w:tc>
          <w:tcPr>
            <w:tcW w:w="1136" w:type="dxa"/>
            <w:vAlign w:val="center"/>
          </w:tcPr>
          <w:p w14:paraId="6748A130" w14:textId="0865D28A" w:rsidR="0034737A" w:rsidRDefault="0034737A" w:rsidP="0034737A">
            <w:r>
              <w:t>R Apr 16</w:t>
            </w:r>
          </w:p>
        </w:tc>
        <w:tc>
          <w:tcPr>
            <w:tcW w:w="4410" w:type="dxa"/>
            <w:vAlign w:val="center"/>
          </w:tcPr>
          <w:p w14:paraId="685CA99E" w14:textId="4AB363D0" w:rsidR="0034737A" w:rsidRDefault="0034737A" w:rsidP="0034737A">
            <w:r w:rsidRPr="00C21388">
              <w:rPr>
                <w:b/>
                <w:bCs/>
                <w:color w:val="FA4616"/>
              </w:rPr>
              <w:t xml:space="preserve">Exam </w:t>
            </w:r>
            <w:r>
              <w:rPr>
                <w:b/>
                <w:bCs/>
                <w:color w:val="FA4616"/>
              </w:rPr>
              <w:t>4</w:t>
            </w:r>
          </w:p>
        </w:tc>
        <w:tc>
          <w:tcPr>
            <w:tcW w:w="3798" w:type="dxa"/>
            <w:vAlign w:val="center"/>
          </w:tcPr>
          <w:p w14:paraId="45E403EA" w14:textId="55B8964A" w:rsidR="0034737A" w:rsidRDefault="0034737A" w:rsidP="0034737A">
            <w:r>
              <w:t>13, 14, 16, 20</w:t>
            </w:r>
          </w:p>
        </w:tc>
      </w:tr>
      <w:tr w:rsidR="0034737A" w14:paraId="6B561E6F" w14:textId="77777777" w:rsidTr="008F60DF">
        <w:tc>
          <w:tcPr>
            <w:tcW w:w="839" w:type="dxa"/>
            <w:vMerge w:val="restart"/>
            <w:vAlign w:val="center"/>
          </w:tcPr>
          <w:p w14:paraId="192E56EB" w14:textId="1AD13E24" w:rsidR="0034737A" w:rsidRDefault="0034737A" w:rsidP="0034737A">
            <w:r>
              <w:t>15</w:t>
            </w:r>
          </w:p>
        </w:tc>
        <w:tc>
          <w:tcPr>
            <w:tcW w:w="1136" w:type="dxa"/>
            <w:vAlign w:val="center"/>
          </w:tcPr>
          <w:p w14:paraId="21C92E3E" w14:textId="16EA1CF0" w:rsidR="0034737A" w:rsidRDefault="0034737A" w:rsidP="0034737A">
            <w:r>
              <w:t>T Apr 21</w:t>
            </w:r>
          </w:p>
        </w:tc>
        <w:tc>
          <w:tcPr>
            <w:tcW w:w="4410" w:type="dxa"/>
            <w:vAlign w:val="center"/>
          </w:tcPr>
          <w:p w14:paraId="3DFFD531" w14:textId="7B01B428" w:rsidR="0034737A" w:rsidRDefault="0034737A" w:rsidP="0034737A">
            <w:r>
              <w:t>TBA</w:t>
            </w:r>
          </w:p>
        </w:tc>
        <w:tc>
          <w:tcPr>
            <w:tcW w:w="3798" w:type="dxa"/>
            <w:vAlign w:val="center"/>
          </w:tcPr>
          <w:p w14:paraId="1AA29C62" w14:textId="77777777" w:rsidR="0034737A" w:rsidRDefault="0034737A" w:rsidP="0034737A"/>
        </w:tc>
      </w:tr>
      <w:tr w:rsidR="0034737A" w14:paraId="1B0BBB91" w14:textId="77777777" w:rsidTr="008F60DF">
        <w:tc>
          <w:tcPr>
            <w:tcW w:w="839" w:type="dxa"/>
            <w:vMerge/>
            <w:vAlign w:val="center"/>
          </w:tcPr>
          <w:p w14:paraId="3FE27E8B" w14:textId="77777777" w:rsidR="0034737A" w:rsidRDefault="0034737A" w:rsidP="0034737A"/>
        </w:tc>
        <w:tc>
          <w:tcPr>
            <w:tcW w:w="1136" w:type="dxa"/>
            <w:vAlign w:val="center"/>
          </w:tcPr>
          <w:p w14:paraId="6F1D783B" w14:textId="5CA0AC0D" w:rsidR="0034737A" w:rsidRDefault="0034737A" w:rsidP="0034737A">
            <w:r>
              <w:t>R Apr 23</w:t>
            </w:r>
          </w:p>
        </w:tc>
        <w:tc>
          <w:tcPr>
            <w:tcW w:w="4410" w:type="dxa"/>
            <w:vAlign w:val="center"/>
          </w:tcPr>
          <w:p w14:paraId="589A5230" w14:textId="51B540C0" w:rsidR="0034737A" w:rsidRPr="00E808FA" w:rsidRDefault="00E808FA" w:rsidP="0034737A">
            <w:pPr>
              <w:rPr>
                <w:b/>
                <w:bCs/>
              </w:rPr>
            </w:pPr>
            <w:r w:rsidRPr="00E808FA">
              <w:rPr>
                <w:b/>
                <w:bCs/>
                <w:color w:val="0021A5"/>
              </w:rPr>
              <w:t>Reading Day</w:t>
            </w:r>
          </w:p>
        </w:tc>
        <w:tc>
          <w:tcPr>
            <w:tcW w:w="3798" w:type="dxa"/>
            <w:vAlign w:val="center"/>
          </w:tcPr>
          <w:p w14:paraId="334FE4DD" w14:textId="77777777" w:rsidR="0034737A" w:rsidRDefault="0034737A" w:rsidP="0034737A"/>
        </w:tc>
      </w:tr>
      <w:tr w:rsidR="0034737A" w14:paraId="42420913" w14:textId="77777777" w:rsidTr="000320DD">
        <w:tc>
          <w:tcPr>
            <w:tcW w:w="10183" w:type="dxa"/>
            <w:gridSpan w:val="4"/>
            <w:shd w:val="clear" w:color="auto" w:fill="FFFFFF" w:themeFill="background1"/>
            <w:vAlign w:val="center"/>
          </w:tcPr>
          <w:p w14:paraId="1329B644" w14:textId="54690FB7" w:rsidR="0034737A" w:rsidRPr="00FC3AAD" w:rsidRDefault="0034737A" w:rsidP="0034737A">
            <w:pPr>
              <w:jc w:val="center"/>
              <w:rPr>
                <w:rFonts w:cs="Arial"/>
                <w:b/>
                <w:color w:val="C00000"/>
                <w:sz w:val="28"/>
              </w:rPr>
            </w:pPr>
            <w:r>
              <w:rPr>
                <w:rFonts w:cs="Arial"/>
                <w:b/>
                <w:sz w:val="28"/>
              </w:rPr>
              <w:t xml:space="preserve">No </w:t>
            </w:r>
            <w:r w:rsidRPr="000320DD">
              <w:rPr>
                <w:rFonts w:cs="Arial"/>
                <w:b/>
                <w:sz w:val="28"/>
              </w:rPr>
              <w:t xml:space="preserve">Comprehensive Final Exam </w:t>
            </w:r>
          </w:p>
        </w:tc>
      </w:tr>
    </w:tbl>
    <w:p w14:paraId="2E677C39" w14:textId="6078570B" w:rsidR="00E22DE2" w:rsidRDefault="00E22DE2" w:rsidP="00E22DE2">
      <w:pPr>
        <w:spacing w:after="0" w:line="240" w:lineRule="auto"/>
        <w:rPr>
          <w:sz w:val="30"/>
          <w:szCs w:val="30"/>
        </w:rPr>
      </w:pPr>
    </w:p>
    <w:p w14:paraId="03B033F1" w14:textId="2E23578D" w:rsidR="000D53EF" w:rsidRPr="003E7959" w:rsidRDefault="000D53EF" w:rsidP="000D53EF">
      <w:pPr>
        <w:pStyle w:val="Heading3"/>
        <w:rPr>
          <w:color w:val="0021A5"/>
        </w:rPr>
      </w:pPr>
      <w:r w:rsidRPr="003E7959">
        <w:rPr>
          <w:color w:val="0021A5"/>
        </w:rPr>
        <w:t>SUCCESS AND STUDY TIPS</w:t>
      </w:r>
    </w:p>
    <w:p w14:paraId="3384B997" w14:textId="77777777" w:rsidR="0025395F" w:rsidRPr="00C6797D" w:rsidRDefault="0025395F" w:rsidP="0025395F">
      <w:pPr>
        <w:pStyle w:val="ListParagraph"/>
        <w:numPr>
          <w:ilvl w:val="0"/>
          <w:numId w:val="31"/>
        </w:numPr>
        <w:spacing w:after="0" w:line="240" w:lineRule="auto"/>
        <w:rPr>
          <w:rFonts w:ascii="Calibri" w:eastAsia="Calibri" w:hAnsi="Calibri" w:cs="Calibri"/>
          <w:sz w:val="24"/>
          <w:szCs w:val="24"/>
        </w:rPr>
      </w:pPr>
      <w:r w:rsidRPr="00C6797D">
        <w:rPr>
          <w:sz w:val="24"/>
          <w:szCs w:val="24"/>
        </w:rPr>
        <w:t>Read the assigned book chapters and study the lecture notes after each lecture</w:t>
      </w:r>
      <w:r>
        <w:rPr>
          <w:sz w:val="24"/>
          <w:szCs w:val="24"/>
        </w:rPr>
        <w:t xml:space="preserve">. Do not fall behind. Keep up with the material and be prepared to take a quiz on every lecture day. </w:t>
      </w:r>
    </w:p>
    <w:p w14:paraId="05D0B1DF" w14:textId="77777777" w:rsidR="0025395F" w:rsidRPr="00487BC6" w:rsidRDefault="0025395F" w:rsidP="0025395F">
      <w:pPr>
        <w:pStyle w:val="ListParagraph"/>
        <w:numPr>
          <w:ilvl w:val="0"/>
          <w:numId w:val="31"/>
        </w:numPr>
        <w:spacing w:after="0" w:line="240" w:lineRule="auto"/>
        <w:rPr>
          <w:rFonts w:ascii="Calibri" w:eastAsia="Calibri" w:hAnsi="Calibri" w:cs="Calibri"/>
          <w:sz w:val="24"/>
          <w:szCs w:val="24"/>
        </w:rPr>
      </w:pPr>
      <w:r w:rsidRPr="00C6797D">
        <w:rPr>
          <w:sz w:val="24"/>
          <w:szCs w:val="24"/>
        </w:rPr>
        <w:t>Create your own questions and quiz yourself ofte</w:t>
      </w:r>
      <w:r>
        <w:rPr>
          <w:sz w:val="24"/>
          <w:szCs w:val="24"/>
        </w:rPr>
        <w:t>n.</w:t>
      </w:r>
    </w:p>
    <w:p w14:paraId="32446D96" w14:textId="77777777" w:rsidR="0025395F" w:rsidRPr="00487BC6" w:rsidRDefault="0025395F" w:rsidP="0025395F">
      <w:pPr>
        <w:pStyle w:val="ListParagraph"/>
        <w:numPr>
          <w:ilvl w:val="0"/>
          <w:numId w:val="31"/>
        </w:numPr>
        <w:spacing w:after="0" w:line="240" w:lineRule="auto"/>
        <w:rPr>
          <w:rFonts w:ascii="Calibri" w:eastAsia="Calibri" w:hAnsi="Calibri" w:cs="Calibri"/>
          <w:sz w:val="24"/>
          <w:szCs w:val="24"/>
        </w:rPr>
      </w:pPr>
      <w:r>
        <w:rPr>
          <w:sz w:val="24"/>
          <w:szCs w:val="24"/>
        </w:rPr>
        <w:t>You will not be tested on material in the textbook that is not covered in the lectures.</w:t>
      </w:r>
    </w:p>
    <w:p w14:paraId="69BB3795" w14:textId="77777777" w:rsidR="00E0774F" w:rsidRDefault="00E0774F" w:rsidP="00E0774F"/>
    <w:sectPr w:rsidR="00E0774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4pt;height:94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13960"/>
    <w:multiLevelType w:val="hybridMultilevel"/>
    <w:tmpl w:val="059CA42A"/>
    <w:lvl w:ilvl="0" w:tplc="42A2BD8A">
      <w:numFmt w:val="bullet"/>
      <w:lvlText w:val=""/>
      <w:lvlJc w:val="left"/>
      <w:pPr>
        <w:ind w:left="1440" w:hanging="72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0"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2"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690D8E"/>
    <w:multiLevelType w:val="hybridMultilevel"/>
    <w:tmpl w:val="86D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90147"/>
    <w:multiLevelType w:val="hybridMultilevel"/>
    <w:tmpl w:val="F46C68FC"/>
    <w:lvl w:ilvl="0" w:tplc="B812F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562558">
    <w:abstractNumId w:val="15"/>
  </w:num>
  <w:num w:numId="2" w16cid:durableId="1025520600">
    <w:abstractNumId w:val="1"/>
  </w:num>
  <w:num w:numId="3" w16cid:durableId="1754013424">
    <w:abstractNumId w:val="4"/>
  </w:num>
  <w:num w:numId="4" w16cid:durableId="1964455893">
    <w:abstractNumId w:val="27"/>
  </w:num>
  <w:num w:numId="5" w16cid:durableId="1866164905">
    <w:abstractNumId w:val="10"/>
  </w:num>
  <w:num w:numId="6" w16cid:durableId="1002971326">
    <w:abstractNumId w:val="18"/>
  </w:num>
  <w:num w:numId="7" w16cid:durableId="2109234034">
    <w:abstractNumId w:val="24"/>
  </w:num>
  <w:num w:numId="8" w16cid:durableId="289434975">
    <w:abstractNumId w:val="21"/>
  </w:num>
  <w:num w:numId="9" w16cid:durableId="1733041066">
    <w:abstractNumId w:val="17"/>
  </w:num>
  <w:num w:numId="10" w16cid:durableId="520978203">
    <w:abstractNumId w:val="26"/>
  </w:num>
  <w:num w:numId="11" w16cid:durableId="924537416">
    <w:abstractNumId w:val="13"/>
  </w:num>
  <w:num w:numId="12" w16cid:durableId="1187989065">
    <w:abstractNumId w:val="0"/>
  </w:num>
  <w:num w:numId="13" w16cid:durableId="203450679">
    <w:abstractNumId w:val="12"/>
  </w:num>
  <w:num w:numId="14" w16cid:durableId="851917379">
    <w:abstractNumId w:val="14"/>
  </w:num>
  <w:num w:numId="15" w16cid:durableId="283077257">
    <w:abstractNumId w:val="5"/>
  </w:num>
  <w:num w:numId="16" w16cid:durableId="182936009">
    <w:abstractNumId w:val="23"/>
  </w:num>
  <w:num w:numId="17" w16cid:durableId="926035651">
    <w:abstractNumId w:val="22"/>
  </w:num>
  <w:num w:numId="18" w16cid:durableId="1929148067">
    <w:abstractNumId w:val="3"/>
  </w:num>
  <w:num w:numId="19" w16cid:durableId="1008212180">
    <w:abstractNumId w:val="25"/>
  </w:num>
  <w:num w:numId="20" w16cid:durableId="1483038308">
    <w:abstractNumId w:val="2"/>
  </w:num>
  <w:num w:numId="21" w16cid:durableId="1179544110">
    <w:abstractNumId w:val="29"/>
  </w:num>
  <w:num w:numId="22" w16cid:durableId="1602492298">
    <w:abstractNumId w:val="20"/>
  </w:num>
  <w:num w:numId="23" w16cid:durableId="539559578">
    <w:abstractNumId w:val="7"/>
  </w:num>
  <w:num w:numId="24" w16cid:durableId="410348337">
    <w:abstractNumId w:val="28"/>
  </w:num>
  <w:num w:numId="25" w16cid:durableId="1088650250">
    <w:abstractNumId w:val="8"/>
  </w:num>
  <w:num w:numId="26" w16cid:durableId="2092700813">
    <w:abstractNumId w:val="11"/>
  </w:num>
  <w:num w:numId="27" w16cid:durableId="1323656966">
    <w:abstractNumId w:val="9"/>
  </w:num>
  <w:num w:numId="28" w16cid:durableId="1947805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4160965">
    <w:abstractNumId w:val="6"/>
  </w:num>
  <w:num w:numId="30" w16cid:durableId="34623361">
    <w:abstractNumId w:val="30"/>
  </w:num>
  <w:num w:numId="31" w16cid:durableId="9694347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40C89"/>
    <w:rsid w:val="0005125C"/>
    <w:rsid w:val="0006234C"/>
    <w:rsid w:val="00064811"/>
    <w:rsid w:val="00077965"/>
    <w:rsid w:val="000A1E7F"/>
    <w:rsid w:val="000A2E28"/>
    <w:rsid w:val="000D53EF"/>
    <w:rsid w:val="000E0126"/>
    <w:rsid w:val="000F4D7E"/>
    <w:rsid w:val="00104969"/>
    <w:rsid w:val="00174B64"/>
    <w:rsid w:val="001956C9"/>
    <w:rsid w:val="001F70AE"/>
    <w:rsid w:val="001F7FBC"/>
    <w:rsid w:val="00222726"/>
    <w:rsid w:val="0023460E"/>
    <w:rsid w:val="0025073C"/>
    <w:rsid w:val="0025395F"/>
    <w:rsid w:val="00257537"/>
    <w:rsid w:val="0026623C"/>
    <w:rsid w:val="002852F4"/>
    <w:rsid w:val="002A18CF"/>
    <w:rsid w:val="002B282A"/>
    <w:rsid w:val="002C30B5"/>
    <w:rsid w:val="002D04B6"/>
    <w:rsid w:val="002D0F43"/>
    <w:rsid w:val="002E1679"/>
    <w:rsid w:val="00301242"/>
    <w:rsid w:val="003149E4"/>
    <w:rsid w:val="00316934"/>
    <w:rsid w:val="00323458"/>
    <w:rsid w:val="0034737A"/>
    <w:rsid w:val="00360516"/>
    <w:rsid w:val="00362209"/>
    <w:rsid w:val="003D7217"/>
    <w:rsid w:val="003E7959"/>
    <w:rsid w:val="004453A6"/>
    <w:rsid w:val="0048626B"/>
    <w:rsid w:val="004E59F6"/>
    <w:rsid w:val="004F1FC1"/>
    <w:rsid w:val="00505DE9"/>
    <w:rsid w:val="00532FCC"/>
    <w:rsid w:val="005449A9"/>
    <w:rsid w:val="00554516"/>
    <w:rsid w:val="005810B0"/>
    <w:rsid w:val="005A6983"/>
    <w:rsid w:val="005D5FFA"/>
    <w:rsid w:val="005F4064"/>
    <w:rsid w:val="0061675B"/>
    <w:rsid w:val="00616BAE"/>
    <w:rsid w:val="00630887"/>
    <w:rsid w:val="00640311"/>
    <w:rsid w:val="00667824"/>
    <w:rsid w:val="006B0DC6"/>
    <w:rsid w:val="006B18E5"/>
    <w:rsid w:val="006C4A87"/>
    <w:rsid w:val="006C6A68"/>
    <w:rsid w:val="006D0B23"/>
    <w:rsid w:val="006D4D94"/>
    <w:rsid w:val="006F3496"/>
    <w:rsid w:val="006F5004"/>
    <w:rsid w:val="0070335A"/>
    <w:rsid w:val="007054AA"/>
    <w:rsid w:val="00712908"/>
    <w:rsid w:val="007751B0"/>
    <w:rsid w:val="0077729D"/>
    <w:rsid w:val="007B0ABA"/>
    <w:rsid w:val="007B3051"/>
    <w:rsid w:val="007D459E"/>
    <w:rsid w:val="008178C2"/>
    <w:rsid w:val="00822913"/>
    <w:rsid w:val="00837187"/>
    <w:rsid w:val="00850E8B"/>
    <w:rsid w:val="008A799F"/>
    <w:rsid w:val="008B2FB1"/>
    <w:rsid w:val="008E1F9A"/>
    <w:rsid w:val="008F036B"/>
    <w:rsid w:val="008F1DA5"/>
    <w:rsid w:val="008F512E"/>
    <w:rsid w:val="008F5B72"/>
    <w:rsid w:val="008F60DF"/>
    <w:rsid w:val="00941F42"/>
    <w:rsid w:val="00954B71"/>
    <w:rsid w:val="009560AE"/>
    <w:rsid w:val="00961380"/>
    <w:rsid w:val="009919C3"/>
    <w:rsid w:val="00994922"/>
    <w:rsid w:val="009C121E"/>
    <w:rsid w:val="009C276E"/>
    <w:rsid w:val="009C6E4D"/>
    <w:rsid w:val="009E31BF"/>
    <w:rsid w:val="009F2835"/>
    <w:rsid w:val="009F4ED1"/>
    <w:rsid w:val="00A46F67"/>
    <w:rsid w:val="00A62660"/>
    <w:rsid w:val="00A74CD6"/>
    <w:rsid w:val="00A9144F"/>
    <w:rsid w:val="00A93032"/>
    <w:rsid w:val="00A959DD"/>
    <w:rsid w:val="00AA681E"/>
    <w:rsid w:val="00AE06E3"/>
    <w:rsid w:val="00AE082A"/>
    <w:rsid w:val="00AE59B4"/>
    <w:rsid w:val="00B01DF1"/>
    <w:rsid w:val="00B01E52"/>
    <w:rsid w:val="00B04D5C"/>
    <w:rsid w:val="00B11FFC"/>
    <w:rsid w:val="00B408F7"/>
    <w:rsid w:val="00B5577F"/>
    <w:rsid w:val="00B55FDF"/>
    <w:rsid w:val="00B64B37"/>
    <w:rsid w:val="00B7288D"/>
    <w:rsid w:val="00B932A8"/>
    <w:rsid w:val="00B97282"/>
    <w:rsid w:val="00BC0BF2"/>
    <w:rsid w:val="00BD5FD6"/>
    <w:rsid w:val="00BE2C75"/>
    <w:rsid w:val="00C07B46"/>
    <w:rsid w:val="00C21388"/>
    <w:rsid w:val="00C248E9"/>
    <w:rsid w:val="00C33B29"/>
    <w:rsid w:val="00C842DD"/>
    <w:rsid w:val="00C91324"/>
    <w:rsid w:val="00C95700"/>
    <w:rsid w:val="00CB6F95"/>
    <w:rsid w:val="00CC0A21"/>
    <w:rsid w:val="00CD14CB"/>
    <w:rsid w:val="00CF7066"/>
    <w:rsid w:val="00D15ADA"/>
    <w:rsid w:val="00D24110"/>
    <w:rsid w:val="00D4151D"/>
    <w:rsid w:val="00D441E3"/>
    <w:rsid w:val="00D60C7E"/>
    <w:rsid w:val="00D703B3"/>
    <w:rsid w:val="00DA6C87"/>
    <w:rsid w:val="00DB3068"/>
    <w:rsid w:val="00DB3D4D"/>
    <w:rsid w:val="00DB4F4A"/>
    <w:rsid w:val="00DB6572"/>
    <w:rsid w:val="00DE6E26"/>
    <w:rsid w:val="00DF2E50"/>
    <w:rsid w:val="00DF36DB"/>
    <w:rsid w:val="00E05BE6"/>
    <w:rsid w:val="00E0774F"/>
    <w:rsid w:val="00E136E5"/>
    <w:rsid w:val="00E168A1"/>
    <w:rsid w:val="00E22DE2"/>
    <w:rsid w:val="00E31885"/>
    <w:rsid w:val="00E401D5"/>
    <w:rsid w:val="00E41937"/>
    <w:rsid w:val="00E44239"/>
    <w:rsid w:val="00E46619"/>
    <w:rsid w:val="00E50096"/>
    <w:rsid w:val="00E808FA"/>
    <w:rsid w:val="00E86337"/>
    <w:rsid w:val="00EA7C18"/>
    <w:rsid w:val="00EC483A"/>
    <w:rsid w:val="00EC7D82"/>
    <w:rsid w:val="00ED4527"/>
    <w:rsid w:val="00EF24C8"/>
    <w:rsid w:val="00F132D3"/>
    <w:rsid w:val="00F15367"/>
    <w:rsid w:val="00F37AEF"/>
    <w:rsid w:val="00F64859"/>
    <w:rsid w:val="00F658AC"/>
    <w:rsid w:val="00F71AEE"/>
    <w:rsid w:val="00F7652A"/>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7A"/>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catalog.ufl.edu/UGRD/academic-regulations/grades-grading-polici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www.dso.ufl.edu/sccr/process/student-conduct-honor-code/" TargetMode="External"/><Relationship Id="rId33" Type="http://schemas.openxmlformats.org/officeDocument/2006/relationships/hyperlink" Target="mailto:akgardner@ufl.edu"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catalog.ufl.edu/ugrad/current/regulations/info/attendance.aspx" TargetMode="External"/><Relationship Id="rId32" Type="http://schemas.openxmlformats.org/officeDocument/2006/relationships/hyperlink" Target="mailto:scoombes@ufl.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yllabus.ufl.edu/syllabus-policy/uf-syllabus-policy-links/" TargetMode="External"/><Relationship Id="rId28" Type="http://schemas.openxmlformats.org/officeDocument/2006/relationships/hyperlink" Target="https://gatorevals.aa.ufl.edu/students/" TargetMode="External"/><Relationship Id="rId36" Type="http://schemas.openxmlformats.org/officeDocument/2006/relationships/theme" Target="theme/theme1.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mailto:ddchristou@hhp.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ddchristou@ufl.edu" TargetMode="Externa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hyperlink" Target="mailto:vcourt@ufl.edu" TargetMode="External"/><Relationship Id="rId35" Type="http://schemas.openxmlformats.org/officeDocument/2006/relationships/fontTable" Target="fontTable.xm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Christou,Demetra D</cp:lastModifiedBy>
  <cp:revision>12</cp:revision>
  <cp:lastPrinted>2021-08-09T16:33:00Z</cp:lastPrinted>
  <dcterms:created xsi:type="dcterms:W3CDTF">2026-01-07T18:46:00Z</dcterms:created>
  <dcterms:modified xsi:type="dcterms:W3CDTF">2026-01-08T17:12:00Z</dcterms:modified>
</cp:coreProperties>
</file>