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414D" w14:textId="07D5BE8E" w:rsidR="00436FAF" w:rsidRPr="00436FAF" w:rsidRDefault="000E3FBD" w:rsidP="00436FAF">
      <w:pPr>
        <w:spacing w:line="240" w:lineRule="auto"/>
        <w:ind w:firstLine="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22E80203">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436FAF" w:rsidRPr="00436FAF">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7A9CBA95"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6455F2">
        <w:rPr>
          <w:rFonts w:ascii="Calibri" w:eastAsia="Times New Roman" w:hAnsi="Calibri" w:cs="Calibri"/>
          <w:szCs w:val="24"/>
        </w:rPr>
        <w:t xml:space="preserve"> (THEM)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0DD7A8E2" w:rsidR="003F5D32" w:rsidRDefault="00BA6154" w:rsidP="00CD1CF6">
      <w:pPr>
        <w:spacing w:line="240" w:lineRule="auto"/>
        <w:ind w:firstLine="0"/>
        <w:jc w:val="center"/>
        <w:rPr>
          <w:rFonts w:ascii="Calibri" w:eastAsia="Times New Roman" w:hAnsi="Calibri" w:cs="Calibri"/>
          <w:b/>
          <w:iCs/>
          <w:sz w:val="32"/>
          <w:szCs w:val="32"/>
        </w:rPr>
      </w:pPr>
      <w:r>
        <w:rPr>
          <w:rFonts w:ascii="Calibri" w:eastAsia="Times New Roman" w:hAnsi="Calibri" w:cs="Calibri"/>
          <w:b/>
          <w:sz w:val="32"/>
          <w:szCs w:val="32"/>
        </w:rPr>
        <w:t>LEI 4540</w:t>
      </w:r>
      <w:r w:rsidR="001E0C5F">
        <w:rPr>
          <w:rFonts w:ascii="Calibri" w:eastAsia="Times New Roman" w:hAnsi="Calibri" w:cs="Calibri"/>
          <w:b/>
          <w:sz w:val="32"/>
          <w:szCs w:val="32"/>
        </w:rPr>
        <w:t xml:space="preserve"> </w:t>
      </w:r>
      <w:r w:rsidR="00E240D5">
        <w:rPr>
          <w:rFonts w:ascii="Calibri" w:eastAsia="Times New Roman" w:hAnsi="Calibri" w:cs="Calibri"/>
          <w:b/>
          <w:sz w:val="32"/>
          <w:szCs w:val="32"/>
        </w:rPr>
        <w:t>–</w:t>
      </w:r>
      <w:r w:rsidR="003F5D32" w:rsidRPr="0003138C">
        <w:rPr>
          <w:rFonts w:ascii="Calibri" w:eastAsia="Times New Roman" w:hAnsi="Calibri" w:cs="Calibri"/>
          <w:b/>
          <w:sz w:val="32"/>
          <w:szCs w:val="32"/>
        </w:rPr>
        <w:t xml:space="preserve"> </w:t>
      </w:r>
      <w:r w:rsidR="002E151A" w:rsidRPr="002E151A">
        <w:rPr>
          <w:rFonts w:ascii="Calibri" w:eastAsia="Times New Roman" w:hAnsi="Calibri" w:cs="Calibri"/>
          <w:b/>
          <w:iCs/>
          <w:sz w:val="32"/>
          <w:szCs w:val="32"/>
        </w:rPr>
        <w:t>Management &amp; Supervision of THEM Facilities</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027D3B3B" w:rsidR="003F5D32" w:rsidRPr="00784356" w:rsidRDefault="006B747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Tue: </w:t>
            </w:r>
            <w:r w:rsidR="002E151A">
              <w:rPr>
                <w:rFonts w:ascii="Calibri" w:eastAsia="Times New Roman" w:hAnsi="Calibri" w:cs="Calibri"/>
                <w:sz w:val="22"/>
              </w:rPr>
              <w:t>8</w:t>
            </w:r>
            <w:r w:rsidRPr="00784356">
              <w:rPr>
                <w:rFonts w:ascii="Calibri" w:eastAsia="Times New Roman" w:hAnsi="Calibri" w:cs="Calibri"/>
                <w:sz w:val="22"/>
              </w:rPr>
              <w:t>:</w:t>
            </w:r>
            <w:r w:rsidR="002E151A">
              <w:rPr>
                <w:rFonts w:ascii="Calibri" w:eastAsia="Times New Roman" w:hAnsi="Calibri" w:cs="Calibri"/>
                <w:sz w:val="22"/>
              </w:rPr>
              <w:t>3</w:t>
            </w:r>
            <w:r w:rsidRPr="00784356">
              <w:rPr>
                <w:rFonts w:ascii="Calibri" w:eastAsia="Times New Roman" w:hAnsi="Calibri" w:cs="Calibri"/>
                <w:sz w:val="22"/>
              </w:rPr>
              <w:t>0</w:t>
            </w:r>
            <w:r w:rsidR="00513A35">
              <w:rPr>
                <w:rFonts w:ascii="Calibri" w:eastAsia="Times New Roman" w:hAnsi="Calibri" w:cs="Calibri"/>
                <w:sz w:val="22"/>
              </w:rPr>
              <w:t>a</w:t>
            </w:r>
            <w:r w:rsidR="00784356">
              <w:rPr>
                <w:rFonts w:ascii="Calibri" w:eastAsia="Times New Roman" w:hAnsi="Calibri" w:cs="Calibri"/>
                <w:sz w:val="22"/>
              </w:rPr>
              <w:t>m</w:t>
            </w:r>
            <w:r w:rsidRPr="00784356">
              <w:rPr>
                <w:rFonts w:ascii="Calibri" w:eastAsia="Times New Roman" w:hAnsi="Calibri" w:cs="Calibri"/>
                <w:sz w:val="22"/>
              </w:rPr>
              <w:t xml:space="preserve"> - </w:t>
            </w:r>
            <w:r w:rsidR="002E151A">
              <w:rPr>
                <w:rFonts w:ascii="Calibri" w:eastAsia="Times New Roman" w:hAnsi="Calibri" w:cs="Calibri"/>
                <w:sz w:val="22"/>
              </w:rPr>
              <w:t>9</w:t>
            </w:r>
            <w:r w:rsidRPr="00784356">
              <w:rPr>
                <w:rFonts w:ascii="Calibri" w:eastAsia="Times New Roman" w:hAnsi="Calibri" w:cs="Calibri"/>
                <w:sz w:val="22"/>
              </w:rPr>
              <w:t>:</w:t>
            </w:r>
            <w:r w:rsidR="002E151A">
              <w:rPr>
                <w:rFonts w:ascii="Calibri" w:eastAsia="Times New Roman" w:hAnsi="Calibri" w:cs="Calibri"/>
                <w:sz w:val="22"/>
              </w:rPr>
              <w:t>20</w:t>
            </w:r>
            <w:r w:rsidR="00513A35">
              <w:rPr>
                <w:rFonts w:ascii="Calibri" w:eastAsia="Times New Roman" w:hAnsi="Calibri" w:cs="Calibri"/>
                <w:sz w:val="22"/>
              </w:rPr>
              <w:t>a</w:t>
            </w:r>
            <w:r w:rsidR="00784356">
              <w:rPr>
                <w:rFonts w:ascii="Calibri" w:eastAsia="Times New Roman" w:hAnsi="Calibri" w:cs="Calibri"/>
                <w:sz w:val="22"/>
              </w:rPr>
              <w:t>m</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CE77F3"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Pr="00784356">
                <w:rPr>
                  <w:rStyle w:val="Collegamentoipertestuale"/>
                  <w:rFonts w:ascii="Calibri" w:hAnsi="Calibri" w:cs="Calibri"/>
                  <w:sz w:val="22"/>
                </w:rPr>
                <w:t>Giulio.Ronzoni@ufl.edu</w:t>
              </w:r>
            </w:hyperlink>
          </w:p>
          <w:p w14:paraId="1DDB6C42" w14:textId="71A2038E"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5B18EC34" w:rsidR="003F5D32" w:rsidRPr="00784356" w:rsidRDefault="006B747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Thu: </w:t>
            </w:r>
            <w:r w:rsidR="002E151A">
              <w:rPr>
                <w:rFonts w:ascii="Calibri" w:eastAsia="Times New Roman" w:hAnsi="Calibri" w:cs="Calibri"/>
                <w:sz w:val="22"/>
              </w:rPr>
              <w:t>8</w:t>
            </w:r>
            <w:r w:rsidRPr="00784356">
              <w:rPr>
                <w:rFonts w:ascii="Calibri" w:eastAsia="Times New Roman" w:hAnsi="Calibri" w:cs="Calibri"/>
                <w:sz w:val="22"/>
              </w:rPr>
              <w:t>:</w:t>
            </w:r>
            <w:r w:rsidR="002E151A">
              <w:rPr>
                <w:rFonts w:ascii="Calibri" w:eastAsia="Times New Roman" w:hAnsi="Calibri" w:cs="Calibri"/>
                <w:sz w:val="22"/>
              </w:rPr>
              <w:t>3</w:t>
            </w:r>
            <w:r w:rsidR="001B36A9">
              <w:rPr>
                <w:rFonts w:ascii="Calibri" w:eastAsia="Times New Roman" w:hAnsi="Calibri" w:cs="Calibri"/>
                <w:sz w:val="22"/>
              </w:rPr>
              <w:t>0</w:t>
            </w:r>
            <w:r w:rsidR="00513A35">
              <w:rPr>
                <w:rFonts w:ascii="Calibri" w:eastAsia="Times New Roman" w:hAnsi="Calibri" w:cs="Calibri"/>
                <w:sz w:val="22"/>
              </w:rPr>
              <w:t>a</w:t>
            </w:r>
            <w:r w:rsidR="00784356">
              <w:rPr>
                <w:rFonts w:ascii="Calibri" w:eastAsia="Times New Roman" w:hAnsi="Calibri" w:cs="Calibri"/>
                <w:sz w:val="22"/>
              </w:rPr>
              <w:t>m</w:t>
            </w:r>
            <w:r w:rsidRPr="00784356">
              <w:rPr>
                <w:rFonts w:ascii="Calibri" w:eastAsia="Times New Roman" w:hAnsi="Calibri" w:cs="Calibri"/>
                <w:sz w:val="22"/>
              </w:rPr>
              <w:t xml:space="preserve"> - </w:t>
            </w:r>
            <w:r w:rsidR="002E151A">
              <w:rPr>
                <w:rFonts w:ascii="Calibri" w:eastAsia="Times New Roman" w:hAnsi="Calibri" w:cs="Calibri"/>
                <w:sz w:val="22"/>
              </w:rPr>
              <w:t>10</w:t>
            </w:r>
            <w:r w:rsidR="004F156A" w:rsidRPr="004F156A">
              <w:rPr>
                <w:rFonts w:ascii="Calibri" w:eastAsia="Times New Roman" w:hAnsi="Calibri" w:cs="Calibri"/>
                <w:sz w:val="22"/>
              </w:rPr>
              <w:t>:</w:t>
            </w:r>
            <w:r w:rsidR="002E151A">
              <w:rPr>
                <w:rFonts w:ascii="Calibri" w:eastAsia="Times New Roman" w:hAnsi="Calibri" w:cs="Calibri"/>
                <w:sz w:val="22"/>
              </w:rPr>
              <w:t>25</w:t>
            </w:r>
            <w:r w:rsidR="00513A35">
              <w:rPr>
                <w:rFonts w:ascii="Calibri" w:eastAsia="Times New Roman" w:hAnsi="Calibri" w:cs="Calibri"/>
                <w:sz w:val="22"/>
              </w:rPr>
              <w:t>a</w:t>
            </w:r>
            <w:r w:rsidR="004F156A" w:rsidRPr="004F156A">
              <w:rPr>
                <w:rFonts w:ascii="Calibri" w:eastAsia="Times New Roman" w:hAnsi="Calibri" w:cs="Calibri"/>
                <w:sz w:val="22"/>
              </w:rPr>
              <w:t>m</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5389A1F1" w:rsidR="003F5D32" w:rsidRPr="00784356" w:rsidRDefault="00D1421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Spring</w:t>
            </w:r>
            <w:r w:rsidR="00CB3F83">
              <w:rPr>
                <w:rFonts w:ascii="Calibri" w:eastAsia="Times New Roman" w:hAnsi="Calibri" w:cs="Calibri"/>
                <w:sz w:val="22"/>
              </w:rPr>
              <w:t xml:space="preserve"> 202</w:t>
            </w:r>
            <w:r w:rsidR="002E151A">
              <w:rPr>
                <w:rFonts w:ascii="Calibri" w:eastAsia="Times New Roman" w:hAnsi="Calibri" w:cs="Calibri"/>
                <w:sz w:val="22"/>
              </w:rPr>
              <w:t>5</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F7E064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4EFE3AEB" w:rsidR="003F5D32" w:rsidRPr="00784356" w:rsidRDefault="00782424"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Weil Hall</w:t>
            </w:r>
            <w:r w:rsidR="009562E2" w:rsidRPr="009562E2">
              <w:rPr>
                <w:rFonts w:ascii="Calibri" w:eastAsia="Times New Roman" w:hAnsi="Calibri" w:cs="Calibri"/>
                <w:sz w:val="22"/>
              </w:rPr>
              <w:t xml:space="preserve"> (</w:t>
            </w:r>
            <w:r>
              <w:rPr>
                <w:rFonts w:ascii="Calibri" w:eastAsia="Times New Roman" w:hAnsi="Calibri" w:cs="Calibri"/>
                <w:sz w:val="22"/>
              </w:rPr>
              <w:t>WEIL</w:t>
            </w:r>
            <w:r w:rsidR="009562E2" w:rsidRPr="009562E2">
              <w:rPr>
                <w:rFonts w:ascii="Calibri" w:eastAsia="Times New Roman" w:hAnsi="Calibri" w:cs="Calibri"/>
                <w:sz w:val="22"/>
              </w:rPr>
              <w:t>)</w:t>
            </w:r>
            <w:r w:rsidR="00784356" w:rsidRPr="00784356">
              <w:rPr>
                <w:rFonts w:ascii="Calibri" w:eastAsia="Times New Roman" w:hAnsi="Calibri" w:cs="Calibri"/>
                <w:sz w:val="22"/>
              </w:rPr>
              <w:t xml:space="preserve"> </w:t>
            </w:r>
            <w:r w:rsidR="00BC11D1" w:rsidRPr="00784356">
              <w:rPr>
                <w:rFonts w:ascii="Calibri" w:eastAsia="Times New Roman" w:hAnsi="Calibri" w:cs="Calibri"/>
                <w:sz w:val="22"/>
              </w:rPr>
              <w:t>2</w:t>
            </w:r>
            <w:r>
              <w:rPr>
                <w:rFonts w:ascii="Calibri" w:eastAsia="Times New Roman" w:hAnsi="Calibri" w:cs="Calibri"/>
                <w:sz w:val="22"/>
              </w:rPr>
              <w:t>7</w:t>
            </w:r>
            <w:r w:rsidR="00BC11D1" w:rsidRPr="00784356">
              <w:rPr>
                <w:rFonts w:ascii="Calibri" w:eastAsia="Times New Roman" w:hAnsi="Calibri" w:cs="Calibri"/>
                <w:sz w:val="22"/>
              </w:rPr>
              <w:t>0</w:t>
            </w:r>
          </w:p>
          <w:p w14:paraId="5F2AE4F6" w14:textId="7DFFB089" w:rsidR="003F5D32" w:rsidRPr="00784356" w:rsidRDefault="00782424"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2424">
              <w:rPr>
                <w:rFonts w:ascii="Calibri" w:eastAsia="Times New Roman" w:hAnsi="Calibri" w:cs="Calibri"/>
                <w:sz w:val="22"/>
              </w:rPr>
              <w:t xml:space="preserve">8065 </w:t>
            </w:r>
            <w:r w:rsidR="00BC11D1" w:rsidRPr="00784356">
              <w:rPr>
                <w:rFonts w:ascii="Calibri" w:eastAsia="Times New Roman" w:hAnsi="Calibri" w:cs="Calibri"/>
                <w:sz w:val="22"/>
              </w:rPr>
              <w:t>-</w:t>
            </w:r>
            <w:r w:rsidR="004703DA">
              <w:t xml:space="preserve"> </w:t>
            </w:r>
            <w:r w:rsidRPr="00782424">
              <w:rPr>
                <w:rFonts w:ascii="Calibri" w:eastAsia="Times New Roman" w:hAnsi="Calibri" w:cs="Calibri"/>
                <w:sz w:val="22"/>
              </w:rPr>
              <w:t>12647</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33212D93" w14:textId="0BF99CBC" w:rsidR="006B7472" w:rsidRPr="006B7472" w:rsidRDefault="00E32D18" w:rsidP="006B7472">
      <w:pPr>
        <w:shd w:val="clear" w:color="auto" w:fill="FFFFFF"/>
        <w:spacing w:line="240" w:lineRule="auto"/>
        <w:ind w:firstLine="0"/>
        <w:jc w:val="both"/>
        <w:rPr>
          <w:rFonts w:ascii="Calibri" w:eastAsia="Times New Roman" w:hAnsi="Calibri" w:cs="Calibri"/>
          <w:szCs w:val="24"/>
        </w:rPr>
      </w:pPr>
      <w:r w:rsidRPr="00E32D18">
        <w:rPr>
          <w:rFonts w:ascii="Calibri" w:eastAsia="Times New Roman" w:hAnsi="Calibri" w:cs="Calibri"/>
          <w:szCs w:val="24"/>
        </w:rPr>
        <w:t xml:space="preserve">LEI 4540 will provide the student with a basic understanding of the management process as it relates to the use of public assembly facilities and venues. Topics and discussions will include </w:t>
      </w:r>
      <w:r>
        <w:rPr>
          <w:rFonts w:ascii="Calibri" w:eastAsia="Times New Roman" w:hAnsi="Calibri" w:cs="Calibri"/>
          <w:szCs w:val="24"/>
        </w:rPr>
        <w:t xml:space="preserve">the </w:t>
      </w:r>
      <w:r w:rsidRPr="00E32D18">
        <w:rPr>
          <w:rFonts w:ascii="Calibri" w:eastAsia="Times New Roman" w:hAnsi="Calibri" w:cs="Calibri"/>
          <w:szCs w:val="24"/>
        </w:rPr>
        <w:t>history of public assembly venues, venue ownership and management, financial management, booking a venue, marketing and sales, ticketing, event</w:t>
      </w:r>
      <w:r>
        <w:rPr>
          <w:rFonts w:ascii="Calibri" w:eastAsia="Times New Roman" w:hAnsi="Calibri" w:cs="Calibri"/>
          <w:szCs w:val="24"/>
        </w:rPr>
        <w:t>,</w:t>
      </w:r>
      <w:r w:rsidRPr="00E32D18">
        <w:rPr>
          <w:rFonts w:ascii="Calibri" w:eastAsia="Times New Roman" w:hAnsi="Calibri" w:cs="Calibri"/>
          <w:szCs w:val="24"/>
        </w:rPr>
        <w:t xml:space="preserve"> and ancillary revenue sources, venue operations, event and personnel management</w:t>
      </w:r>
      <w:r>
        <w:rPr>
          <w:rFonts w:ascii="Calibri" w:eastAsia="Times New Roman" w:hAnsi="Calibri" w:cs="Calibri"/>
          <w:szCs w:val="24"/>
        </w:rPr>
        <w:t>,</w:t>
      </w:r>
      <w:r w:rsidRPr="00E32D18">
        <w:rPr>
          <w:rFonts w:ascii="Calibri" w:eastAsia="Times New Roman" w:hAnsi="Calibri" w:cs="Calibri"/>
          <w:szCs w:val="24"/>
        </w:rPr>
        <w:t xml:space="preserve"> and safety/security. Examples will address issues and concepts to be considered from a practitioner's perspective but also highlight community politics and related fiscal strategies. Guest lecturers from several different venue management platforms will share their perspectives and management strategies.</w:t>
      </w:r>
    </w:p>
    <w:p w14:paraId="41BA3869" w14:textId="23541C7C" w:rsidR="00466416" w:rsidRPr="00CC09B5" w:rsidRDefault="007F4C29" w:rsidP="00CC09B5">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5124E73C" w14:textId="7152174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sidR="00273422">
        <w:rPr>
          <w:rFonts w:ascii="Calibri" w:eastAsia="Times New Roman" w:hAnsi="Calibri" w:cs="Calibri"/>
          <w:b/>
          <w:kern w:val="36"/>
          <w:szCs w:val="24"/>
        </w:rPr>
        <w:t xml:space="preserve"> &amp; Learning Outcomes</w:t>
      </w:r>
    </w:p>
    <w:p w14:paraId="703B7AA8" w14:textId="4B0A81F6" w:rsidR="00CC09B5" w:rsidRPr="00CC09B5" w:rsidRDefault="00CC09B5" w:rsidP="00CC09B5">
      <w:pPr>
        <w:pStyle w:val="Paragrafoelenco"/>
        <w:numPr>
          <w:ilvl w:val="0"/>
          <w:numId w:val="22"/>
        </w:numPr>
        <w:shd w:val="clear" w:color="auto" w:fill="FFFFFF"/>
        <w:spacing w:line="240" w:lineRule="auto"/>
        <w:jc w:val="both"/>
        <w:rPr>
          <w:rFonts w:ascii="Calibri" w:eastAsia="Times New Roman" w:hAnsi="Calibri" w:cs="Calibri"/>
          <w:bCs/>
          <w:kern w:val="36"/>
          <w:szCs w:val="24"/>
        </w:rPr>
      </w:pPr>
      <w:r w:rsidRPr="00CC09B5">
        <w:rPr>
          <w:rFonts w:ascii="Calibri" w:eastAsia="Times New Roman" w:hAnsi="Calibri" w:cs="Calibri"/>
          <w:bCs/>
          <w:kern w:val="36"/>
          <w:szCs w:val="24"/>
        </w:rPr>
        <w:t>Demonstrate knowledge and understanding of a manager’s role related to venue operations, personnel</w:t>
      </w:r>
      <w:r>
        <w:rPr>
          <w:rFonts w:ascii="Calibri" w:eastAsia="Times New Roman" w:hAnsi="Calibri" w:cs="Calibri"/>
          <w:bCs/>
          <w:kern w:val="36"/>
          <w:szCs w:val="24"/>
        </w:rPr>
        <w:t>,</w:t>
      </w:r>
      <w:r w:rsidRPr="00CC09B5">
        <w:rPr>
          <w:rFonts w:ascii="Calibri" w:eastAsia="Times New Roman" w:hAnsi="Calibri" w:cs="Calibri"/>
          <w:bCs/>
          <w:kern w:val="36"/>
          <w:szCs w:val="24"/>
        </w:rPr>
        <w:t xml:space="preserve"> and services.</w:t>
      </w:r>
    </w:p>
    <w:p w14:paraId="34DD6D2D" w14:textId="77777777" w:rsidR="00CC09B5" w:rsidRPr="00CC09B5" w:rsidRDefault="00CC09B5" w:rsidP="00CC09B5">
      <w:pPr>
        <w:pStyle w:val="Paragrafoelenco"/>
        <w:numPr>
          <w:ilvl w:val="0"/>
          <w:numId w:val="22"/>
        </w:numPr>
        <w:shd w:val="clear" w:color="auto" w:fill="FFFFFF"/>
        <w:spacing w:line="240" w:lineRule="auto"/>
        <w:jc w:val="both"/>
        <w:rPr>
          <w:rFonts w:ascii="Calibri" w:eastAsia="Times New Roman" w:hAnsi="Calibri" w:cs="Calibri"/>
          <w:bCs/>
          <w:kern w:val="36"/>
          <w:szCs w:val="24"/>
        </w:rPr>
      </w:pPr>
      <w:r w:rsidRPr="00CC09B5">
        <w:rPr>
          <w:rFonts w:ascii="Calibri" w:eastAsia="Times New Roman" w:hAnsi="Calibri" w:cs="Calibri"/>
          <w:bCs/>
          <w:kern w:val="36"/>
          <w:szCs w:val="24"/>
        </w:rPr>
        <w:t>Identify motivational issues facing venue employees/staff.</w:t>
      </w:r>
    </w:p>
    <w:p w14:paraId="2DB231CA" w14:textId="4348C4A3" w:rsidR="00CC09B5" w:rsidRPr="00CC09B5" w:rsidRDefault="00CC09B5" w:rsidP="00CC09B5">
      <w:pPr>
        <w:pStyle w:val="Paragrafoelenco"/>
        <w:numPr>
          <w:ilvl w:val="0"/>
          <w:numId w:val="22"/>
        </w:numPr>
        <w:shd w:val="clear" w:color="auto" w:fill="FFFFFF"/>
        <w:spacing w:line="240" w:lineRule="auto"/>
        <w:jc w:val="both"/>
        <w:rPr>
          <w:rFonts w:ascii="Calibri" w:eastAsia="Times New Roman" w:hAnsi="Calibri" w:cs="Calibri"/>
          <w:bCs/>
          <w:kern w:val="36"/>
          <w:szCs w:val="24"/>
        </w:rPr>
      </w:pPr>
      <w:r w:rsidRPr="00CC09B5">
        <w:rPr>
          <w:rFonts w:ascii="Calibri" w:eastAsia="Times New Roman" w:hAnsi="Calibri" w:cs="Calibri"/>
          <w:bCs/>
          <w:kern w:val="36"/>
          <w:szCs w:val="24"/>
        </w:rPr>
        <w:t>Develop skills to be able to support and foster professionalism related to venue operation and management.</w:t>
      </w:r>
    </w:p>
    <w:p w14:paraId="282CCF14" w14:textId="7B5692C0" w:rsidR="00CC09B5" w:rsidRPr="00CC09B5" w:rsidRDefault="00CC09B5" w:rsidP="00CC09B5">
      <w:pPr>
        <w:pStyle w:val="Paragrafoelenco"/>
        <w:numPr>
          <w:ilvl w:val="0"/>
          <w:numId w:val="22"/>
        </w:numPr>
        <w:shd w:val="clear" w:color="auto" w:fill="FFFFFF"/>
        <w:spacing w:line="240" w:lineRule="auto"/>
        <w:jc w:val="both"/>
        <w:rPr>
          <w:rFonts w:ascii="Calibri" w:eastAsia="Times New Roman" w:hAnsi="Calibri" w:cs="Calibri"/>
          <w:bCs/>
          <w:kern w:val="36"/>
          <w:szCs w:val="24"/>
        </w:rPr>
      </w:pPr>
      <w:r w:rsidRPr="00CC09B5">
        <w:rPr>
          <w:rFonts w:ascii="Calibri" w:eastAsia="Times New Roman" w:hAnsi="Calibri" w:cs="Calibri"/>
          <w:bCs/>
          <w:kern w:val="36"/>
          <w:szCs w:val="24"/>
        </w:rPr>
        <w:t xml:space="preserve">Employ a diversity of management strategies including human, community, and natural resources to deliver venue services and events.  </w:t>
      </w:r>
    </w:p>
    <w:p w14:paraId="5A10EAAF" w14:textId="6D289CBF" w:rsidR="00CC09B5" w:rsidRPr="00CC09B5" w:rsidRDefault="00CC09B5" w:rsidP="00CC09B5">
      <w:pPr>
        <w:pStyle w:val="Paragrafoelenco"/>
        <w:numPr>
          <w:ilvl w:val="0"/>
          <w:numId w:val="22"/>
        </w:numPr>
        <w:shd w:val="clear" w:color="auto" w:fill="FFFFFF"/>
        <w:spacing w:line="240" w:lineRule="auto"/>
        <w:jc w:val="both"/>
        <w:rPr>
          <w:rFonts w:ascii="Calibri" w:eastAsia="Times New Roman" w:hAnsi="Calibri" w:cs="Calibri"/>
          <w:bCs/>
          <w:kern w:val="36"/>
          <w:szCs w:val="24"/>
        </w:rPr>
      </w:pPr>
      <w:r w:rsidRPr="00CC09B5">
        <w:rPr>
          <w:rFonts w:ascii="Calibri" w:eastAsia="Times New Roman" w:hAnsi="Calibri" w:cs="Calibri"/>
          <w:bCs/>
          <w:kern w:val="36"/>
          <w:szCs w:val="24"/>
        </w:rPr>
        <w:t>Implement safety and security measures that will protect visitors, staff</w:t>
      </w:r>
      <w:r>
        <w:rPr>
          <w:rFonts w:ascii="Calibri" w:eastAsia="Times New Roman" w:hAnsi="Calibri" w:cs="Calibri"/>
          <w:bCs/>
          <w:kern w:val="36"/>
          <w:szCs w:val="24"/>
        </w:rPr>
        <w:t>,</w:t>
      </w:r>
      <w:r w:rsidRPr="00CC09B5">
        <w:rPr>
          <w:rFonts w:ascii="Calibri" w:eastAsia="Times New Roman" w:hAnsi="Calibri" w:cs="Calibri"/>
          <w:bCs/>
          <w:kern w:val="36"/>
          <w:szCs w:val="24"/>
        </w:rPr>
        <w:t xml:space="preserve"> and the venue.</w:t>
      </w:r>
    </w:p>
    <w:p w14:paraId="56083329" w14:textId="69F872BC" w:rsidR="00CC09B5" w:rsidRPr="00CC09B5" w:rsidRDefault="00CC09B5" w:rsidP="00CC09B5">
      <w:pPr>
        <w:pStyle w:val="Paragrafoelenco"/>
        <w:numPr>
          <w:ilvl w:val="0"/>
          <w:numId w:val="22"/>
        </w:numPr>
        <w:shd w:val="clear" w:color="auto" w:fill="FFFFFF"/>
        <w:spacing w:line="240" w:lineRule="auto"/>
        <w:jc w:val="both"/>
        <w:rPr>
          <w:rFonts w:ascii="Calibri" w:eastAsia="Times New Roman" w:hAnsi="Calibri" w:cs="Calibri"/>
          <w:bCs/>
          <w:kern w:val="36"/>
          <w:szCs w:val="24"/>
        </w:rPr>
      </w:pPr>
      <w:r w:rsidRPr="00CC09B5">
        <w:rPr>
          <w:rFonts w:ascii="Calibri" w:eastAsia="Times New Roman" w:hAnsi="Calibri" w:cs="Calibri"/>
          <w:bCs/>
          <w:kern w:val="36"/>
          <w:szCs w:val="24"/>
        </w:rPr>
        <w:t xml:space="preserve">Implement strategies </w:t>
      </w:r>
      <w:r>
        <w:rPr>
          <w:rFonts w:ascii="Calibri" w:eastAsia="Times New Roman" w:hAnsi="Calibri" w:cs="Calibri"/>
          <w:bCs/>
          <w:kern w:val="36"/>
          <w:szCs w:val="24"/>
        </w:rPr>
        <w:t>that</w:t>
      </w:r>
      <w:r w:rsidRPr="00CC09B5">
        <w:rPr>
          <w:rFonts w:ascii="Calibri" w:eastAsia="Times New Roman" w:hAnsi="Calibri" w:cs="Calibri"/>
          <w:bCs/>
          <w:kern w:val="36"/>
          <w:szCs w:val="24"/>
        </w:rPr>
        <w:t xml:space="preserve"> enhance event and ancillary revenue sources.</w:t>
      </w:r>
    </w:p>
    <w:p w14:paraId="0D5A8FFF" w14:textId="2917D1C2" w:rsidR="008A2078" w:rsidRPr="00CC09B5" w:rsidRDefault="00CC09B5" w:rsidP="002F2DFA">
      <w:pPr>
        <w:pStyle w:val="Paragrafoelenco"/>
        <w:numPr>
          <w:ilvl w:val="0"/>
          <w:numId w:val="22"/>
        </w:numPr>
        <w:shd w:val="clear" w:color="auto" w:fill="FFFFFF"/>
        <w:spacing w:line="240" w:lineRule="auto"/>
        <w:jc w:val="both"/>
        <w:rPr>
          <w:rFonts w:ascii="Calibri" w:eastAsia="Times New Roman" w:hAnsi="Calibri" w:cs="Calibri"/>
          <w:b/>
          <w:kern w:val="36"/>
          <w:szCs w:val="24"/>
        </w:rPr>
      </w:pPr>
      <w:r w:rsidRPr="00CC09B5">
        <w:rPr>
          <w:rFonts w:ascii="Calibri" w:eastAsia="Times New Roman" w:hAnsi="Calibri" w:cs="Calibri"/>
          <w:bCs/>
          <w:kern w:val="36"/>
          <w:szCs w:val="24"/>
        </w:rPr>
        <w:t>Employ ticketing and access management strategies.</w:t>
      </w:r>
    </w:p>
    <w:p w14:paraId="639C0B6B" w14:textId="77777777" w:rsidR="00CC09B5" w:rsidRDefault="00CC09B5" w:rsidP="003507D6">
      <w:pPr>
        <w:shd w:val="clear" w:color="auto" w:fill="FFFFFF"/>
        <w:spacing w:line="240" w:lineRule="auto"/>
        <w:ind w:firstLine="0"/>
        <w:jc w:val="both"/>
        <w:outlineLvl w:val="0"/>
        <w:rPr>
          <w:rFonts w:ascii="Calibri" w:eastAsia="Times New Roman" w:hAnsi="Calibri" w:cs="Calibri"/>
          <w:b/>
          <w:kern w:val="36"/>
          <w:szCs w:val="24"/>
        </w:rPr>
      </w:pPr>
    </w:p>
    <w:p w14:paraId="55DA287E" w14:textId="3DBBAB01"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Required Text and Material</w:t>
      </w:r>
    </w:p>
    <w:p w14:paraId="01555F74" w14:textId="18D5FEAA" w:rsidR="002D1B65" w:rsidRDefault="002D1B65" w:rsidP="003507D6">
      <w:pPr>
        <w:shd w:val="clear" w:color="auto" w:fill="FFFFFF"/>
        <w:spacing w:line="240" w:lineRule="auto"/>
        <w:ind w:firstLine="0"/>
        <w:jc w:val="both"/>
        <w:outlineLvl w:val="0"/>
        <w:rPr>
          <w:rFonts w:ascii="Calibri" w:eastAsia="Times New Roman" w:hAnsi="Calibri" w:cs="Calibri"/>
          <w:kern w:val="36"/>
          <w:szCs w:val="24"/>
        </w:rPr>
      </w:pPr>
      <w:r w:rsidRPr="002D1B65">
        <w:rPr>
          <w:rFonts w:ascii="Calibri" w:eastAsia="Times New Roman" w:hAnsi="Calibri" w:cs="Calibri"/>
          <w:kern w:val="36"/>
          <w:szCs w:val="24"/>
        </w:rPr>
        <w:t xml:space="preserve">Mahoney, K., </w:t>
      </w:r>
      <w:proofErr w:type="spellStart"/>
      <w:r w:rsidRPr="002D1B65">
        <w:rPr>
          <w:rFonts w:ascii="Calibri" w:eastAsia="Times New Roman" w:hAnsi="Calibri" w:cs="Calibri"/>
          <w:kern w:val="36"/>
          <w:szCs w:val="24"/>
        </w:rPr>
        <w:t>Esckilsen</w:t>
      </w:r>
      <w:proofErr w:type="spellEnd"/>
      <w:r w:rsidRPr="002D1B65">
        <w:rPr>
          <w:rFonts w:ascii="Calibri" w:eastAsia="Times New Roman" w:hAnsi="Calibri" w:cs="Calibri"/>
          <w:kern w:val="36"/>
          <w:szCs w:val="24"/>
        </w:rPr>
        <w:t xml:space="preserve">, L., </w:t>
      </w:r>
      <w:proofErr w:type="spellStart"/>
      <w:r w:rsidRPr="002D1B65">
        <w:rPr>
          <w:rFonts w:ascii="Calibri" w:eastAsia="Times New Roman" w:hAnsi="Calibri" w:cs="Calibri"/>
          <w:kern w:val="36"/>
          <w:szCs w:val="24"/>
        </w:rPr>
        <w:t>Jeralds</w:t>
      </w:r>
      <w:proofErr w:type="spellEnd"/>
      <w:r w:rsidRPr="002D1B65">
        <w:rPr>
          <w:rFonts w:ascii="Calibri" w:eastAsia="Times New Roman" w:hAnsi="Calibri" w:cs="Calibri"/>
          <w:kern w:val="36"/>
          <w:szCs w:val="24"/>
        </w:rPr>
        <w:t xml:space="preserve">, A., &amp; Camp. S. (2020). </w:t>
      </w:r>
      <w:r w:rsidRPr="002D1B65">
        <w:rPr>
          <w:rFonts w:ascii="Calibri" w:eastAsia="Times New Roman" w:hAnsi="Calibri" w:cs="Calibri"/>
          <w:i/>
          <w:iCs/>
          <w:kern w:val="36"/>
          <w:szCs w:val="24"/>
        </w:rPr>
        <w:t>Public Assembly Venue Management: Sports, Entertainment, Meeting and Convention Venues</w:t>
      </w:r>
      <w:r w:rsidRPr="002D1B65">
        <w:rPr>
          <w:rFonts w:ascii="Calibri" w:eastAsia="Times New Roman" w:hAnsi="Calibri" w:cs="Calibri"/>
          <w:kern w:val="36"/>
          <w:szCs w:val="24"/>
        </w:rPr>
        <w:t xml:space="preserve"> </w:t>
      </w:r>
      <w:r>
        <w:rPr>
          <w:rFonts w:ascii="Calibri" w:eastAsia="Times New Roman" w:hAnsi="Calibri" w:cs="Calibri"/>
          <w:kern w:val="36"/>
          <w:szCs w:val="24"/>
        </w:rPr>
        <w:t>(</w:t>
      </w:r>
      <w:r w:rsidRPr="002D1B65">
        <w:rPr>
          <w:rFonts w:ascii="Calibri" w:eastAsia="Times New Roman" w:hAnsi="Calibri" w:cs="Calibri"/>
          <w:kern w:val="36"/>
          <w:szCs w:val="24"/>
        </w:rPr>
        <w:t>2</w:t>
      </w:r>
      <w:r w:rsidRPr="002D1B65">
        <w:rPr>
          <w:rFonts w:ascii="Calibri" w:eastAsia="Times New Roman" w:hAnsi="Calibri" w:cs="Calibri"/>
          <w:kern w:val="36"/>
          <w:szCs w:val="24"/>
          <w:vertAlign w:val="superscript"/>
        </w:rPr>
        <w:t>nd</w:t>
      </w:r>
      <w:r w:rsidRPr="002D1B65">
        <w:rPr>
          <w:rFonts w:ascii="Calibri" w:eastAsia="Times New Roman" w:hAnsi="Calibri" w:cs="Calibri"/>
          <w:kern w:val="36"/>
          <w:szCs w:val="24"/>
        </w:rPr>
        <w:t xml:space="preserve"> Ed</w:t>
      </w:r>
      <w:r>
        <w:rPr>
          <w:rFonts w:ascii="Calibri" w:eastAsia="Times New Roman" w:hAnsi="Calibri" w:cs="Calibri"/>
          <w:kern w:val="36"/>
          <w:szCs w:val="24"/>
        </w:rPr>
        <w:t>)</w:t>
      </w:r>
      <w:r w:rsidRPr="002D1B65">
        <w:rPr>
          <w:rFonts w:ascii="Calibri" w:eastAsia="Times New Roman" w:hAnsi="Calibri" w:cs="Calibri"/>
          <w:kern w:val="36"/>
          <w:szCs w:val="24"/>
        </w:rPr>
        <w:t xml:space="preserve">, </w:t>
      </w:r>
      <w:r w:rsidR="005B0928" w:rsidRPr="005B0928">
        <w:rPr>
          <w:rFonts w:ascii="Calibri" w:eastAsia="Times New Roman" w:hAnsi="Calibri" w:cs="Calibri"/>
          <w:kern w:val="36"/>
          <w:szCs w:val="24"/>
        </w:rPr>
        <w:t>Kendall Hunt Publishing</w:t>
      </w:r>
      <w:r w:rsidRPr="002D1B65">
        <w:rPr>
          <w:rFonts w:ascii="Calibri" w:eastAsia="Times New Roman" w:hAnsi="Calibri" w:cs="Calibri"/>
          <w:kern w:val="36"/>
          <w:szCs w:val="24"/>
        </w:rPr>
        <w:t>.</w:t>
      </w:r>
    </w:p>
    <w:p w14:paraId="6D32A9CD" w14:textId="3B67F563" w:rsidR="00B25DC4" w:rsidRDefault="00B25DC4" w:rsidP="003507D6">
      <w:pPr>
        <w:shd w:val="clear" w:color="auto" w:fill="FFFFFF"/>
        <w:spacing w:line="240" w:lineRule="auto"/>
        <w:ind w:firstLine="0"/>
        <w:jc w:val="both"/>
        <w:outlineLvl w:val="0"/>
        <w:rPr>
          <w:rFonts w:ascii="Calibri" w:eastAsia="Times New Roman" w:hAnsi="Calibri" w:cs="Calibri"/>
          <w:kern w:val="36"/>
          <w:szCs w:val="24"/>
        </w:rPr>
      </w:pPr>
      <w:r w:rsidRPr="00B25DC4">
        <w:rPr>
          <w:rFonts w:ascii="Calibri" w:eastAsia="Times New Roman" w:hAnsi="Calibri" w:cs="Calibri"/>
          <w:kern w:val="36"/>
          <w:szCs w:val="24"/>
        </w:rPr>
        <w:t>ISBN</w:t>
      </w:r>
      <w:r>
        <w:rPr>
          <w:rFonts w:ascii="Calibri" w:eastAsia="Times New Roman" w:hAnsi="Calibri" w:cs="Calibri"/>
          <w:kern w:val="36"/>
          <w:szCs w:val="24"/>
        </w:rPr>
        <w:t>:</w:t>
      </w:r>
      <w:r w:rsidRPr="00B25DC4">
        <w:rPr>
          <w:rFonts w:ascii="Calibri" w:eastAsia="Times New Roman" w:hAnsi="Calibri" w:cs="Calibri"/>
          <w:kern w:val="36"/>
          <w:szCs w:val="24"/>
        </w:rPr>
        <w:t xml:space="preserve"> 9781792426056</w:t>
      </w:r>
      <w:r>
        <w:rPr>
          <w:rFonts w:ascii="Calibri" w:eastAsia="Times New Roman" w:hAnsi="Calibri" w:cs="Calibri"/>
          <w:kern w:val="36"/>
          <w:szCs w:val="24"/>
        </w:rPr>
        <w:t xml:space="preserve"> (eBook) - </w:t>
      </w:r>
      <w:r w:rsidRPr="00B25DC4">
        <w:rPr>
          <w:rFonts w:ascii="Calibri" w:eastAsia="Times New Roman" w:hAnsi="Calibri" w:cs="Calibri"/>
          <w:kern w:val="36"/>
          <w:szCs w:val="24"/>
        </w:rPr>
        <w:t>ISBN 9781792425974</w:t>
      </w:r>
      <w:r>
        <w:rPr>
          <w:rFonts w:ascii="Calibri" w:eastAsia="Times New Roman" w:hAnsi="Calibri" w:cs="Calibri"/>
          <w:kern w:val="36"/>
          <w:szCs w:val="24"/>
        </w:rPr>
        <w:t xml:space="preserve"> (Print)</w:t>
      </w:r>
    </w:p>
    <w:p w14:paraId="0E065365" w14:textId="77777777" w:rsidR="00681FC0"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607B7F5D" w14:textId="77777777" w:rsidR="00506557" w:rsidRDefault="00506557" w:rsidP="003507D6">
      <w:pPr>
        <w:shd w:val="clear" w:color="auto" w:fill="FFFFFF"/>
        <w:spacing w:line="240" w:lineRule="auto"/>
        <w:ind w:firstLine="0"/>
        <w:jc w:val="both"/>
        <w:outlineLvl w:val="0"/>
        <w:rPr>
          <w:rFonts w:ascii="Calibri" w:eastAsia="Times New Roman" w:hAnsi="Calibri" w:cs="Calibri"/>
          <w:kern w:val="36"/>
          <w:szCs w:val="24"/>
        </w:rPr>
      </w:pPr>
    </w:p>
    <w:p w14:paraId="1CF0E1FB" w14:textId="77777777" w:rsidR="00506557" w:rsidRDefault="00506557" w:rsidP="003507D6">
      <w:pPr>
        <w:shd w:val="clear" w:color="auto" w:fill="FFFFFF"/>
        <w:spacing w:line="240" w:lineRule="auto"/>
        <w:ind w:firstLine="0"/>
        <w:jc w:val="both"/>
        <w:outlineLvl w:val="0"/>
        <w:rPr>
          <w:rFonts w:ascii="Calibri" w:eastAsia="Times New Roman" w:hAnsi="Calibri" w:cs="Calibri"/>
          <w:kern w:val="36"/>
          <w:szCs w:val="24"/>
        </w:rPr>
      </w:pPr>
    </w:p>
    <w:p w14:paraId="6370D3B8" w14:textId="77777777" w:rsidR="00506557" w:rsidRDefault="00506557" w:rsidP="003507D6">
      <w:pPr>
        <w:shd w:val="clear" w:color="auto" w:fill="FFFFFF"/>
        <w:spacing w:line="240" w:lineRule="auto"/>
        <w:ind w:firstLine="0"/>
        <w:jc w:val="both"/>
        <w:outlineLvl w:val="0"/>
        <w:rPr>
          <w:rFonts w:ascii="Calibri" w:eastAsia="Times New Roman" w:hAnsi="Calibri" w:cs="Calibri"/>
          <w:kern w:val="36"/>
          <w:szCs w:val="24"/>
        </w:rPr>
      </w:pPr>
    </w:p>
    <w:p w14:paraId="477F981F" w14:textId="77777777" w:rsidR="00506557" w:rsidRDefault="00506557" w:rsidP="003507D6">
      <w:pPr>
        <w:shd w:val="clear" w:color="auto" w:fill="FFFFFF"/>
        <w:spacing w:line="240" w:lineRule="auto"/>
        <w:ind w:firstLine="0"/>
        <w:jc w:val="both"/>
        <w:outlineLvl w:val="0"/>
        <w:rPr>
          <w:rFonts w:ascii="Calibri" w:eastAsia="Times New Roman" w:hAnsi="Calibri" w:cs="Calibri"/>
          <w:kern w:val="36"/>
          <w:szCs w:val="24"/>
        </w:rPr>
      </w:pPr>
    </w:p>
    <w:p w14:paraId="49559EFA" w14:textId="77777777" w:rsidR="00506557" w:rsidRDefault="00506557" w:rsidP="003507D6">
      <w:pPr>
        <w:shd w:val="clear" w:color="auto" w:fill="FFFFFF"/>
        <w:spacing w:line="240" w:lineRule="auto"/>
        <w:ind w:firstLine="0"/>
        <w:jc w:val="both"/>
        <w:outlineLvl w:val="0"/>
        <w:rPr>
          <w:rFonts w:ascii="Calibri" w:eastAsia="Times New Roman" w:hAnsi="Calibri" w:cs="Calibri"/>
          <w:kern w:val="36"/>
          <w:szCs w:val="24"/>
        </w:rPr>
      </w:pPr>
    </w:p>
    <w:p w14:paraId="20B07D1F" w14:textId="77777777" w:rsidR="00506557" w:rsidRDefault="00506557" w:rsidP="003507D6">
      <w:pPr>
        <w:shd w:val="clear" w:color="auto" w:fill="FFFFFF"/>
        <w:spacing w:line="240" w:lineRule="auto"/>
        <w:ind w:firstLine="0"/>
        <w:jc w:val="both"/>
        <w:outlineLvl w:val="0"/>
        <w:rPr>
          <w:rFonts w:ascii="Calibri" w:eastAsia="Times New Roman" w:hAnsi="Calibri" w:cs="Calibri"/>
          <w:kern w:val="36"/>
          <w:szCs w:val="24"/>
        </w:rPr>
      </w:pPr>
    </w:p>
    <w:p w14:paraId="3DA63E3B" w14:textId="77777777" w:rsidR="00506557" w:rsidRPr="00B0659B" w:rsidRDefault="00506557" w:rsidP="003507D6">
      <w:pPr>
        <w:shd w:val="clear" w:color="auto" w:fill="FFFFFF"/>
        <w:spacing w:line="240" w:lineRule="auto"/>
        <w:ind w:firstLine="0"/>
        <w:jc w:val="both"/>
        <w:outlineLvl w:val="0"/>
        <w:rPr>
          <w:rFonts w:ascii="Calibri" w:eastAsia="Times New Roman" w:hAnsi="Calibri" w:cs="Calibri"/>
          <w:kern w:val="36"/>
          <w:szCs w:val="24"/>
        </w:rPr>
      </w:pPr>
    </w:p>
    <w:p w14:paraId="300A199D" w14:textId="708F5644" w:rsidR="00681FC0" w:rsidRPr="00B0659B"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lastRenderedPageBreak/>
        <w:t>Basis for Final Grade</w:t>
      </w:r>
    </w:p>
    <w:p w14:paraId="0E8577E7" w14:textId="77777777" w:rsidR="00681FC0" w:rsidRPr="00B0659B" w:rsidRDefault="00681FC0" w:rsidP="003507D6">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5662"/>
        <w:gridCol w:w="1350"/>
        <w:gridCol w:w="1440"/>
      </w:tblGrid>
      <w:tr w:rsidR="00555109" w:rsidRPr="00B0659B" w14:paraId="1292EC3C"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E412EB"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35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B66A96"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Value</w:t>
            </w:r>
          </w:p>
        </w:tc>
        <w:tc>
          <w:tcPr>
            <w:tcW w:w="1440" w:type="dxa"/>
            <w:tcBorders>
              <w:top w:val="single" w:sz="6" w:space="0" w:color="000000"/>
              <w:left w:val="single" w:sz="6" w:space="0" w:color="000000"/>
              <w:bottom w:val="single" w:sz="6" w:space="0" w:color="000000"/>
              <w:right w:val="single" w:sz="6" w:space="0" w:color="000000"/>
            </w:tcBorders>
            <w:shd w:val="clear" w:color="auto" w:fill="00F8FF"/>
          </w:tcPr>
          <w:p w14:paraId="2B23AC3A" w14:textId="77777777" w:rsidR="00555109" w:rsidRPr="00B0659B" w:rsidRDefault="00555109" w:rsidP="00445239">
            <w:pPr>
              <w:spacing w:line="240" w:lineRule="auto"/>
              <w:ind w:firstLine="0"/>
              <w:jc w:val="center"/>
              <w:rPr>
                <w:rFonts w:ascii="Calibri" w:hAnsi="Calibri" w:cs="Calibri"/>
                <w:b/>
                <w:szCs w:val="24"/>
              </w:rPr>
            </w:pPr>
            <w:r>
              <w:rPr>
                <w:rFonts w:ascii="Calibri" w:hAnsi="Calibri" w:cs="Calibri"/>
                <w:b/>
                <w:szCs w:val="24"/>
              </w:rPr>
              <w:t>Percentage</w:t>
            </w:r>
          </w:p>
        </w:tc>
      </w:tr>
      <w:tr w:rsidR="00555109" w:rsidRPr="00B0659B" w14:paraId="7B10D60E"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97D6A5A"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5CD25" w14:textId="7DECD098" w:rsidR="00555109" w:rsidRPr="00B0659B" w:rsidRDefault="001F3045" w:rsidP="00445239">
            <w:pPr>
              <w:spacing w:line="240" w:lineRule="auto"/>
              <w:ind w:firstLine="0"/>
              <w:jc w:val="center"/>
              <w:rPr>
                <w:rFonts w:ascii="Calibri" w:hAnsi="Calibri" w:cs="Calibri"/>
                <w:szCs w:val="24"/>
              </w:rPr>
            </w:pPr>
            <w:r>
              <w:rPr>
                <w:rFonts w:ascii="Calibri" w:hAnsi="Calibri" w:cs="Calibri"/>
                <w:szCs w:val="24"/>
              </w:rPr>
              <w:t>1</w:t>
            </w:r>
            <w:r w:rsidR="00555109" w:rsidRPr="00B0659B">
              <w:rPr>
                <w:rFonts w:ascii="Calibri" w:hAnsi="Calibri" w:cs="Calibri"/>
                <w:szCs w:val="24"/>
              </w:rPr>
              <w:t>0</w:t>
            </w:r>
            <w:r w:rsidR="00042C5F">
              <w:rPr>
                <w:rFonts w:ascii="Calibri" w:hAnsi="Calibri" w:cs="Calibri"/>
                <w:szCs w:val="24"/>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1B7BE51A" w14:textId="2AE82115"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w:t>
            </w:r>
            <w:r w:rsidR="001F3045">
              <w:rPr>
                <w:rFonts w:ascii="Calibri" w:hAnsi="Calibri" w:cs="Calibri"/>
                <w:szCs w:val="24"/>
              </w:rPr>
              <w:t>5</w:t>
            </w:r>
            <w:r>
              <w:rPr>
                <w:rFonts w:ascii="Calibri" w:hAnsi="Calibri" w:cs="Calibri"/>
                <w:szCs w:val="24"/>
              </w:rPr>
              <w:t>%</w:t>
            </w:r>
          </w:p>
        </w:tc>
      </w:tr>
      <w:tr w:rsidR="00555109" w:rsidRPr="00B0659B" w14:paraId="5F8F6625"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FF0DF74"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6B95575"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6F104E0E"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10%</w:t>
            </w:r>
          </w:p>
        </w:tc>
      </w:tr>
      <w:tr w:rsidR="00555109" w:rsidRPr="00B0659B" w14:paraId="331A9D4C"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4E8B69" w14:textId="38640F2D" w:rsidR="00555109" w:rsidRPr="00B0659B" w:rsidRDefault="00E24004" w:rsidP="00445239">
            <w:pPr>
              <w:spacing w:line="240" w:lineRule="auto"/>
              <w:ind w:firstLine="0"/>
              <w:jc w:val="both"/>
              <w:rPr>
                <w:rFonts w:ascii="Calibri" w:hAnsi="Calibri" w:cs="Calibri"/>
                <w:szCs w:val="24"/>
              </w:rPr>
            </w:pPr>
            <w:r w:rsidRPr="00E24004">
              <w:rPr>
                <w:rFonts w:ascii="Calibri" w:hAnsi="Calibri" w:cs="Calibri"/>
                <w:szCs w:val="24"/>
              </w:rPr>
              <w:t xml:space="preserve">Venue Development </w:t>
            </w:r>
            <w:r>
              <w:rPr>
                <w:rFonts w:ascii="Calibri" w:hAnsi="Calibri" w:cs="Calibri"/>
                <w:szCs w:val="24"/>
              </w:rPr>
              <w:t>a</w:t>
            </w:r>
            <w:r w:rsidRPr="00E24004">
              <w:rPr>
                <w:rFonts w:ascii="Calibri" w:hAnsi="Calibri" w:cs="Calibri"/>
                <w:szCs w:val="24"/>
              </w:rPr>
              <w:t xml:space="preserve">nd Management </w:t>
            </w:r>
            <w:r>
              <w:rPr>
                <w:rFonts w:ascii="Calibri" w:hAnsi="Calibri" w:cs="Calibri"/>
                <w:szCs w:val="24"/>
              </w:rPr>
              <w:t xml:space="preserve">Plan </w:t>
            </w:r>
            <w:r w:rsidR="00555109" w:rsidRPr="00555109">
              <w:rPr>
                <w:rFonts w:ascii="Calibri" w:hAnsi="Calibri" w:cs="Calibri"/>
                <w:szCs w:val="24"/>
              </w:rPr>
              <w:t>Paper</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F46F930"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440" w:type="dxa"/>
            <w:vMerge w:val="restart"/>
            <w:tcBorders>
              <w:top w:val="single" w:sz="6" w:space="0" w:color="000000"/>
              <w:left w:val="single" w:sz="6" w:space="0" w:color="000000"/>
              <w:right w:val="single" w:sz="6" w:space="0" w:color="000000"/>
            </w:tcBorders>
            <w:shd w:val="clear" w:color="auto" w:fill="FFFFFF"/>
            <w:vAlign w:val="center"/>
          </w:tcPr>
          <w:p w14:paraId="50D26933"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20%</w:t>
            </w:r>
          </w:p>
        </w:tc>
      </w:tr>
      <w:tr w:rsidR="00555109" w:rsidRPr="00B0659B" w14:paraId="62AA5BA0"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11494C" w14:textId="62F49AAF" w:rsidR="00555109" w:rsidRDefault="00A27806" w:rsidP="00445239">
            <w:pPr>
              <w:spacing w:line="240" w:lineRule="auto"/>
              <w:ind w:firstLine="0"/>
              <w:jc w:val="both"/>
              <w:rPr>
                <w:rFonts w:ascii="Calibri" w:hAnsi="Calibri" w:cs="Calibri"/>
                <w:szCs w:val="24"/>
              </w:rPr>
            </w:pPr>
            <w:r w:rsidRPr="00A27806">
              <w:rPr>
                <w:rFonts w:ascii="Calibri" w:hAnsi="Calibri" w:cs="Calibri"/>
                <w:szCs w:val="24"/>
              </w:rPr>
              <w:t xml:space="preserve">Venue Development and Management Plan </w:t>
            </w:r>
            <w:r w:rsidR="00555109">
              <w:rPr>
                <w:rFonts w:ascii="Calibri" w:hAnsi="Calibri" w:cs="Calibri"/>
                <w:szCs w:val="24"/>
              </w:rPr>
              <w:t>Presentation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535B688"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50</w:t>
            </w:r>
          </w:p>
        </w:tc>
        <w:tc>
          <w:tcPr>
            <w:tcW w:w="1440" w:type="dxa"/>
            <w:vMerge/>
            <w:tcBorders>
              <w:left w:val="single" w:sz="6" w:space="0" w:color="000000"/>
              <w:bottom w:val="single" w:sz="6" w:space="0" w:color="000000"/>
              <w:right w:val="single" w:sz="6" w:space="0" w:color="000000"/>
            </w:tcBorders>
            <w:shd w:val="clear" w:color="auto" w:fill="FFFFFF"/>
          </w:tcPr>
          <w:p w14:paraId="28A87C04" w14:textId="77777777" w:rsidR="00555109" w:rsidRDefault="00555109" w:rsidP="00445239">
            <w:pPr>
              <w:spacing w:line="240" w:lineRule="auto"/>
              <w:ind w:firstLine="0"/>
              <w:jc w:val="center"/>
              <w:rPr>
                <w:rFonts w:ascii="Calibri" w:hAnsi="Calibri" w:cs="Calibri"/>
                <w:szCs w:val="24"/>
              </w:rPr>
            </w:pPr>
          </w:p>
        </w:tc>
      </w:tr>
      <w:tr w:rsidR="00555109" w:rsidRPr="00B0659B" w14:paraId="0A8CF44A"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C89EF7A"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2B4F9CF"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43E02F8C"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15%</w:t>
            </w:r>
          </w:p>
        </w:tc>
      </w:tr>
      <w:tr w:rsidR="00555109" w:rsidRPr="00B0659B" w14:paraId="6003D2D3"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C8479F9"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Exam 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1481D0C"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150</w:t>
            </w:r>
          </w:p>
        </w:tc>
        <w:tc>
          <w:tcPr>
            <w:tcW w:w="1440" w:type="dxa"/>
            <w:vMerge w:val="restart"/>
            <w:tcBorders>
              <w:top w:val="single" w:sz="6" w:space="0" w:color="000000"/>
              <w:left w:val="single" w:sz="6" w:space="0" w:color="000000"/>
              <w:right w:val="single" w:sz="6" w:space="0" w:color="000000"/>
            </w:tcBorders>
            <w:shd w:val="clear" w:color="auto" w:fill="FFFFFF"/>
            <w:vAlign w:val="center"/>
          </w:tcPr>
          <w:p w14:paraId="268F3C2A" w14:textId="18E3038C"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4</w:t>
            </w:r>
            <w:r w:rsidR="001F3045">
              <w:rPr>
                <w:rFonts w:ascii="Calibri" w:hAnsi="Calibri" w:cs="Calibri"/>
                <w:szCs w:val="24"/>
              </w:rPr>
              <w:t>0</w:t>
            </w:r>
            <w:r>
              <w:rPr>
                <w:rFonts w:ascii="Calibri" w:hAnsi="Calibri" w:cs="Calibri"/>
                <w:szCs w:val="24"/>
              </w:rPr>
              <w:t>%</w:t>
            </w:r>
          </w:p>
        </w:tc>
      </w:tr>
      <w:tr w:rsidR="00555109" w:rsidRPr="00B0659B" w14:paraId="2B595209"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DBBD201"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Final Exam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97432AC" w14:textId="66A6A159"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2</w:t>
            </w:r>
            <w:r w:rsidR="001F3045">
              <w:rPr>
                <w:rFonts w:ascii="Calibri" w:hAnsi="Calibri" w:cs="Calibri"/>
                <w:szCs w:val="24"/>
              </w:rPr>
              <w:t>00</w:t>
            </w:r>
          </w:p>
        </w:tc>
        <w:tc>
          <w:tcPr>
            <w:tcW w:w="1440" w:type="dxa"/>
            <w:vMerge/>
            <w:tcBorders>
              <w:left w:val="single" w:sz="6" w:space="0" w:color="000000"/>
              <w:bottom w:val="single" w:sz="6" w:space="0" w:color="000000"/>
              <w:right w:val="single" w:sz="6" w:space="0" w:color="000000"/>
            </w:tcBorders>
            <w:shd w:val="clear" w:color="auto" w:fill="FFFFFF"/>
          </w:tcPr>
          <w:p w14:paraId="79C8E72B" w14:textId="77777777" w:rsidR="00555109" w:rsidRPr="00B0659B" w:rsidRDefault="00555109" w:rsidP="00445239">
            <w:pPr>
              <w:spacing w:line="240" w:lineRule="auto"/>
              <w:ind w:firstLine="0"/>
              <w:jc w:val="center"/>
              <w:rPr>
                <w:rFonts w:ascii="Calibri" w:hAnsi="Calibri" w:cs="Calibri"/>
                <w:szCs w:val="24"/>
              </w:rPr>
            </w:pPr>
          </w:p>
        </w:tc>
      </w:tr>
      <w:tr w:rsidR="00555109" w:rsidRPr="00B0659B" w14:paraId="0D552708" w14:textId="77777777" w:rsidTr="00A27806">
        <w:tc>
          <w:tcPr>
            <w:tcW w:w="56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CACEF06" w14:textId="77777777" w:rsidR="00555109" w:rsidRPr="00B0659B" w:rsidRDefault="00555109" w:rsidP="00445239">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15A8528" w14:textId="77777777" w:rsidR="00555109" w:rsidRPr="00B0659B" w:rsidRDefault="00555109" w:rsidP="00445239">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78B33069" w14:textId="77777777" w:rsidR="00555109" w:rsidRPr="00B0659B" w:rsidRDefault="00555109" w:rsidP="00445239">
            <w:pPr>
              <w:spacing w:line="240" w:lineRule="auto"/>
              <w:ind w:firstLine="0"/>
              <w:jc w:val="center"/>
              <w:rPr>
                <w:rFonts w:ascii="Calibri" w:hAnsi="Calibri" w:cs="Calibri"/>
                <w:b/>
                <w:bCs/>
                <w:szCs w:val="24"/>
              </w:rPr>
            </w:pPr>
            <w:r>
              <w:rPr>
                <w:rFonts w:ascii="Calibri" w:hAnsi="Calibri" w:cs="Calibri"/>
                <w:b/>
                <w:bCs/>
                <w:szCs w:val="24"/>
              </w:rPr>
              <w:t>100%</w:t>
            </w:r>
          </w:p>
        </w:tc>
      </w:tr>
    </w:tbl>
    <w:p w14:paraId="79ABFFB7" w14:textId="77777777" w:rsidR="00681FC0" w:rsidRPr="00B0659B" w:rsidRDefault="00681FC0" w:rsidP="00A27806">
      <w:pPr>
        <w:ind w:firstLine="0"/>
        <w:jc w:val="both"/>
        <w:rPr>
          <w:rFonts w:ascii="Calibri" w:hAnsi="Calibri" w:cs="Calibri"/>
          <w:vanish/>
          <w:szCs w:val="24"/>
        </w:rPr>
      </w:pPr>
    </w:p>
    <w:p w14:paraId="4BE73386" w14:textId="77777777" w:rsidR="00263C5C" w:rsidRDefault="00263C5C" w:rsidP="003507D6">
      <w:pPr>
        <w:spacing w:line="240" w:lineRule="auto"/>
        <w:ind w:firstLine="0"/>
        <w:jc w:val="both"/>
        <w:rPr>
          <w:rFonts w:ascii="Calibri" w:hAnsi="Calibri" w:cs="Calibri"/>
          <w:szCs w:val="24"/>
        </w:rPr>
      </w:pPr>
    </w:p>
    <w:p w14:paraId="4B7B7B69" w14:textId="77777777" w:rsidR="00A27806" w:rsidRDefault="00A27806" w:rsidP="003507D6">
      <w:pPr>
        <w:spacing w:line="240" w:lineRule="auto"/>
        <w:ind w:firstLine="0"/>
        <w:jc w:val="both"/>
        <w:rPr>
          <w:rFonts w:ascii="Calibri" w:hAnsi="Calibri" w:cs="Calibri"/>
        </w:rPr>
      </w:pPr>
    </w:p>
    <w:p w14:paraId="651C2D3A" w14:textId="77777777" w:rsidR="00A27806" w:rsidRDefault="00A27806" w:rsidP="003507D6">
      <w:pPr>
        <w:spacing w:line="240" w:lineRule="auto"/>
        <w:ind w:firstLine="0"/>
        <w:jc w:val="both"/>
        <w:rPr>
          <w:rFonts w:ascii="Calibri" w:hAnsi="Calibri" w:cs="Calibri"/>
        </w:rPr>
      </w:pPr>
    </w:p>
    <w:p w14:paraId="69ABBE3C" w14:textId="77777777" w:rsidR="00A27806" w:rsidRDefault="00A27806" w:rsidP="003507D6">
      <w:pPr>
        <w:spacing w:line="240" w:lineRule="auto"/>
        <w:ind w:firstLine="0"/>
        <w:jc w:val="both"/>
        <w:rPr>
          <w:rFonts w:ascii="Calibri" w:hAnsi="Calibri" w:cs="Calibri"/>
        </w:rPr>
      </w:pPr>
    </w:p>
    <w:p w14:paraId="37DCC834" w14:textId="77777777" w:rsidR="00A27806" w:rsidRDefault="00A27806" w:rsidP="003507D6">
      <w:pPr>
        <w:spacing w:line="240" w:lineRule="auto"/>
        <w:ind w:firstLine="0"/>
        <w:jc w:val="both"/>
        <w:rPr>
          <w:rFonts w:ascii="Calibri" w:hAnsi="Calibri" w:cs="Calibri"/>
        </w:rPr>
      </w:pPr>
    </w:p>
    <w:p w14:paraId="141E8956" w14:textId="77777777" w:rsidR="00A27806" w:rsidRDefault="00A27806" w:rsidP="003507D6">
      <w:pPr>
        <w:spacing w:line="240" w:lineRule="auto"/>
        <w:ind w:firstLine="0"/>
        <w:jc w:val="both"/>
        <w:rPr>
          <w:rFonts w:ascii="Calibri" w:hAnsi="Calibri" w:cs="Calibri"/>
        </w:rPr>
      </w:pPr>
    </w:p>
    <w:p w14:paraId="4E0A3130" w14:textId="77777777" w:rsidR="00A27806" w:rsidRDefault="00A27806" w:rsidP="003507D6">
      <w:pPr>
        <w:spacing w:line="240" w:lineRule="auto"/>
        <w:ind w:firstLine="0"/>
        <w:jc w:val="both"/>
        <w:rPr>
          <w:rFonts w:ascii="Calibri" w:hAnsi="Calibri" w:cs="Calibri"/>
        </w:rPr>
      </w:pPr>
    </w:p>
    <w:p w14:paraId="467F69D8" w14:textId="77777777" w:rsidR="00A27806" w:rsidRDefault="00A27806" w:rsidP="003507D6">
      <w:pPr>
        <w:spacing w:line="240" w:lineRule="auto"/>
        <w:ind w:firstLine="0"/>
        <w:jc w:val="both"/>
        <w:rPr>
          <w:rFonts w:ascii="Calibri" w:hAnsi="Calibri" w:cs="Calibri"/>
        </w:rPr>
      </w:pPr>
    </w:p>
    <w:p w14:paraId="724D7267" w14:textId="77777777" w:rsidR="00A27806" w:rsidRDefault="00A27806" w:rsidP="003507D6">
      <w:pPr>
        <w:spacing w:line="240" w:lineRule="auto"/>
        <w:ind w:firstLine="0"/>
        <w:jc w:val="both"/>
        <w:rPr>
          <w:rFonts w:ascii="Calibri" w:hAnsi="Calibri" w:cs="Calibri"/>
        </w:rPr>
      </w:pPr>
    </w:p>
    <w:p w14:paraId="260B4499" w14:textId="77777777" w:rsidR="00A27806" w:rsidRDefault="00A27806" w:rsidP="003507D6">
      <w:pPr>
        <w:spacing w:line="240" w:lineRule="auto"/>
        <w:ind w:firstLine="0"/>
        <w:jc w:val="both"/>
        <w:rPr>
          <w:rFonts w:ascii="Calibri" w:hAnsi="Calibri" w:cs="Calibri"/>
        </w:rPr>
      </w:pPr>
    </w:p>
    <w:p w14:paraId="301AADC8" w14:textId="77777777" w:rsidR="00A27806" w:rsidRDefault="00A27806" w:rsidP="003507D6">
      <w:pPr>
        <w:spacing w:line="240" w:lineRule="auto"/>
        <w:ind w:firstLine="0"/>
        <w:jc w:val="both"/>
        <w:rPr>
          <w:rFonts w:ascii="Calibri" w:hAnsi="Calibri" w:cs="Calibri"/>
        </w:rPr>
      </w:pPr>
    </w:p>
    <w:p w14:paraId="5D62A5DE" w14:textId="77777777" w:rsidR="00A27806" w:rsidRDefault="00A27806" w:rsidP="003507D6">
      <w:pPr>
        <w:spacing w:line="240" w:lineRule="auto"/>
        <w:ind w:firstLine="0"/>
        <w:jc w:val="both"/>
        <w:rPr>
          <w:rFonts w:ascii="Calibri" w:hAnsi="Calibri" w:cs="Calibri"/>
        </w:rPr>
      </w:pPr>
    </w:p>
    <w:p w14:paraId="196A289B" w14:textId="77777777" w:rsidR="00A27806" w:rsidRDefault="00A27806" w:rsidP="003507D6">
      <w:pPr>
        <w:spacing w:line="240" w:lineRule="auto"/>
        <w:ind w:firstLine="0"/>
        <w:jc w:val="both"/>
        <w:rPr>
          <w:rFonts w:ascii="Calibri" w:hAnsi="Calibri" w:cs="Calibri"/>
        </w:rPr>
      </w:pPr>
    </w:p>
    <w:p w14:paraId="77BA9806" w14:textId="77777777" w:rsidR="00A27806" w:rsidRDefault="00A27806" w:rsidP="003507D6">
      <w:pPr>
        <w:spacing w:line="240" w:lineRule="auto"/>
        <w:ind w:firstLine="0"/>
        <w:jc w:val="both"/>
        <w:rPr>
          <w:rFonts w:ascii="Calibri" w:hAnsi="Calibri" w:cs="Calibri"/>
        </w:rPr>
      </w:pPr>
    </w:p>
    <w:p w14:paraId="1E1B54B5" w14:textId="77777777" w:rsidR="00FB735D" w:rsidRDefault="00FB735D" w:rsidP="003507D6">
      <w:pPr>
        <w:spacing w:line="240" w:lineRule="auto"/>
        <w:ind w:firstLine="0"/>
        <w:jc w:val="both"/>
        <w:rPr>
          <w:rFonts w:ascii="Calibri" w:hAnsi="Calibri" w:cs="Calibri"/>
        </w:rPr>
      </w:pPr>
    </w:p>
    <w:p w14:paraId="2C783698" w14:textId="77777777" w:rsidR="00A27806" w:rsidRPr="00B0659B" w:rsidRDefault="00A27806" w:rsidP="003507D6">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B0659B" w:rsidRPr="00B0659B" w14:paraId="761797B6" w14:textId="77777777" w:rsidTr="00C95DC4">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4211A47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9DE6DE6"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252AEB25"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7A8BB51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CAE4A14"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255CD9AD"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r>
      <w:tr w:rsidR="00B0659B" w:rsidRPr="00B0659B" w14:paraId="6A23BADB"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42778"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CDE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B0B29"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823B8"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F458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07C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67.0%-69.9%</w:t>
            </w:r>
          </w:p>
        </w:tc>
      </w:tr>
      <w:tr w:rsidR="00B0659B" w:rsidRPr="00B0659B" w14:paraId="6C1D8761"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41AA"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81C5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4A3C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CDA06"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4D6E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4EA4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64.0%-66.9%</w:t>
            </w:r>
          </w:p>
        </w:tc>
      </w:tr>
      <w:tr w:rsidR="00B0659B" w:rsidRPr="00B0659B" w14:paraId="75987B3C"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F744C"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D5C5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D33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0D6C0"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6CCD"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9C147"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60.0%-63.9%</w:t>
            </w:r>
          </w:p>
        </w:tc>
      </w:tr>
      <w:tr w:rsidR="00B0659B" w:rsidRPr="00B0659B" w14:paraId="50497A38"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CA0B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3FF4"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86BC1"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A851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4D46"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E7489"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&lt; 60.0%</w:t>
            </w:r>
          </w:p>
        </w:tc>
      </w:tr>
    </w:tbl>
    <w:p w14:paraId="271DC0F5" w14:textId="77777777" w:rsidR="009C03A7" w:rsidRPr="00B0659B" w:rsidRDefault="009C03A7" w:rsidP="003507D6">
      <w:pPr>
        <w:shd w:val="clear" w:color="auto" w:fill="FFFFFF"/>
        <w:spacing w:line="240" w:lineRule="auto"/>
        <w:ind w:firstLine="0"/>
        <w:jc w:val="both"/>
        <w:outlineLvl w:val="0"/>
        <w:rPr>
          <w:rFonts w:ascii="Calibri" w:eastAsia="Times New Roman" w:hAnsi="Calibri" w:cs="Calibri"/>
          <w:kern w:val="36"/>
          <w:szCs w:val="24"/>
        </w:rPr>
      </w:pPr>
    </w:p>
    <w:p w14:paraId="30DD453B" w14:textId="7511E70A" w:rsidR="006E52E0" w:rsidRPr="00B0659B" w:rsidRDefault="006E52E0"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33B5A487" w14:textId="77777777" w:rsidR="006E52E0" w:rsidRPr="00B0659B" w:rsidRDefault="006E52E0" w:rsidP="003507D6">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5A759C71"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6CFF8D3D" w14:textId="1D65D10F"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w:t>
      </w:r>
      <w:r w:rsidR="00173AD8">
        <w:rPr>
          <w:rFonts w:ascii="Calibri" w:eastAsia="Times New Roman" w:hAnsi="Calibri" w:cs="Calibri"/>
          <w:kern w:val="36"/>
          <w:szCs w:val="24"/>
        </w:rPr>
        <w:t>,</w:t>
      </w:r>
      <w:r w:rsidRPr="00B0659B">
        <w:rPr>
          <w:rFonts w:ascii="Calibri" w:eastAsia="Times New Roman" w:hAnsi="Calibri" w:cs="Calibri"/>
          <w:kern w:val="36"/>
          <w:szCs w:val="24"/>
        </w:rPr>
        <w:t xml:space="preserve"> unless specifically approved by</w:t>
      </w:r>
      <w:r w:rsidR="00654740">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22DA5679"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424D55D3"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2BE24DA7" w14:textId="52BAE5CB"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sidR="005C6747">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2DAF508A" w14:textId="64CF2117" w:rsidR="00515BAC" w:rsidRPr="00B0659B" w:rsidRDefault="00515BAC" w:rsidP="003507D6">
      <w:pPr>
        <w:shd w:val="clear" w:color="auto" w:fill="FFFFFF"/>
        <w:spacing w:line="240" w:lineRule="auto"/>
        <w:ind w:firstLine="0"/>
        <w:jc w:val="both"/>
        <w:rPr>
          <w:rFonts w:ascii="Calibri" w:eastAsia="Times New Roman" w:hAnsi="Calibri" w:cs="Calibri"/>
          <w:b/>
          <w:bCs/>
          <w:szCs w:val="24"/>
        </w:rPr>
      </w:pPr>
    </w:p>
    <w:p w14:paraId="058ABEAC" w14:textId="77777777" w:rsidR="004D6183" w:rsidRPr="00B0659B" w:rsidRDefault="004D6183" w:rsidP="003507D6">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p>
    <w:p w14:paraId="79354D3D" w14:textId="3C955AA7" w:rsidR="006E52E0" w:rsidRPr="00B0659B" w:rsidRDefault="004D6183" w:rsidP="003507D6">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There are no make-ups for any assignments including, but not necessarily limited to writing, quizzes, any and all exams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assignments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2130B6D2"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p>
    <w:p w14:paraId="73CE6A34" w14:textId="77777777" w:rsidR="006E52E0" w:rsidRPr="00B0659B" w:rsidRDefault="006E52E0"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1AC578BD" w14:textId="260F3368" w:rsidR="006E52E0" w:rsidRPr="00B0659B" w:rsidRDefault="006E52E0"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sidR="005C6747">
        <w:rPr>
          <w:rFonts w:ascii="Calibri" w:eastAsia="Times New Roman" w:hAnsi="Calibri" w:cs="Calibri"/>
          <w:szCs w:val="24"/>
        </w:rPr>
        <w:t xml:space="preserve">a </w:t>
      </w:r>
      <w:r w:rsidRPr="00B0659B">
        <w:rPr>
          <w:rFonts w:ascii="Calibri" w:eastAsia="Times New Roman" w:hAnsi="Calibri" w:cs="Calibri"/>
          <w:szCs w:val="24"/>
        </w:rPr>
        <w:t>letter from a university office (</w:t>
      </w:r>
      <w:r w:rsidR="006E542B" w:rsidRPr="00B0659B">
        <w:rPr>
          <w:rFonts w:ascii="Calibri" w:eastAsia="Times New Roman" w:hAnsi="Calibri" w:cs="Calibri"/>
          <w:szCs w:val="24"/>
        </w:rPr>
        <w:t>i.e.,</w:t>
      </w:r>
      <w:r w:rsidRPr="00B0659B">
        <w:rPr>
          <w:rFonts w:ascii="Calibri" w:eastAsia="Times New Roman" w:hAnsi="Calibri" w:cs="Calibri"/>
          <w:szCs w:val="24"/>
        </w:rPr>
        <w:t xml:space="preserve"> representing the university at a sporting event, conference, or similar event). Please contact the </w:t>
      </w:r>
      <w:r w:rsidR="005C6747">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731F9D90" w14:textId="1EEC8A09"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63E35B3F"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lastRenderedPageBreak/>
        <w:t>Academic Integrity</w:t>
      </w:r>
    </w:p>
    <w:p w14:paraId="73784452" w14:textId="1E963FBF" w:rsidR="004D6183"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Cheating includes, but is not limited to, giving unauthorized help during an exam, obtaining unauthorized information about an exam before it is administered, using inappropriate sources of information during an exam, altering the record of any grade, altering an answer after an exam has been submitted, falsifying any official University record, and misrepresenting the facts in order to obtain exemptions from course requirements. The minimum penalty for cheating is an F for the course.</w:t>
      </w:r>
    </w:p>
    <w:p w14:paraId="05184D2B" w14:textId="4C2E70A6" w:rsidR="00FF5791" w:rsidRPr="00B0659B" w:rsidRDefault="00FF5791" w:rsidP="003507D6">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00E057FD" w:rsidRPr="00E057FD">
        <w:rPr>
          <w:rFonts w:ascii="Calibri" w:eastAsia="Times New Roman" w:hAnsi="Calibri" w:cs="Calibri"/>
          <w:szCs w:val="24"/>
        </w:rPr>
        <w:t>UF students are bound by The Honor Pledge</w:t>
      </w:r>
      <w:r w:rsidR="00F5467C">
        <w:rPr>
          <w:rFonts w:ascii="Calibri" w:eastAsia="Times New Roman" w:hAnsi="Calibri" w:cs="Calibri"/>
          <w:szCs w:val="24"/>
        </w:rPr>
        <w:t>,</w:t>
      </w:r>
      <w:r w:rsidR="00E057FD" w:rsidRPr="00E057FD">
        <w:rPr>
          <w:rFonts w:ascii="Calibri" w:eastAsia="Times New Roman" w:hAnsi="Calibri" w:cs="Calibri"/>
          <w:szCs w:val="24"/>
        </w:rPr>
        <w:t xml:space="preserve"> which states, “</w:t>
      </w:r>
      <w:r w:rsidR="00E057FD"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00E057FD" w:rsidRPr="00E057FD">
        <w:rPr>
          <w:rFonts w:ascii="Calibri" w:eastAsia="Times New Roman" w:hAnsi="Calibri" w:cs="Calibri"/>
          <w:szCs w:val="24"/>
        </w:rPr>
        <w:t xml:space="preserve"> On all work submitted for credit by students at the University of Florida, the following pledge is either required or implied: “</w:t>
      </w:r>
      <w:r w:rsidR="00E057FD" w:rsidRPr="00F5467C">
        <w:rPr>
          <w:rFonts w:ascii="Calibri" w:eastAsia="Times New Roman" w:hAnsi="Calibri" w:cs="Calibri"/>
          <w:i/>
          <w:iCs/>
          <w:szCs w:val="24"/>
        </w:rPr>
        <w:t>On my honor, I have neither given nor received unauthorized aid in doing this assignment.</w:t>
      </w:r>
      <w:r w:rsidR="00E057FD" w:rsidRPr="00E057FD">
        <w:rPr>
          <w:rFonts w:ascii="Calibri" w:eastAsia="Times New Roman" w:hAnsi="Calibri" w:cs="Calibri"/>
          <w:szCs w:val="24"/>
        </w:rPr>
        <w:t>”</w:t>
      </w:r>
    </w:p>
    <w:p w14:paraId="5F781A48" w14:textId="31231C21" w:rsidR="006E52E0" w:rsidRPr="00205E79" w:rsidRDefault="00205E79" w:rsidP="003507D6">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63322F80" w14:textId="77777777" w:rsidR="00AA0941" w:rsidRDefault="00AA0941" w:rsidP="003507D6">
      <w:pPr>
        <w:spacing w:line="240" w:lineRule="auto"/>
        <w:ind w:firstLine="0"/>
        <w:jc w:val="both"/>
        <w:rPr>
          <w:rFonts w:ascii="Calibri" w:eastAsia="Times New Roman" w:hAnsi="Calibri" w:cs="Calibri"/>
          <w:b/>
          <w:szCs w:val="24"/>
        </w:rPr>
      </w:pPr>
    </w:p>
    <w:p w14:paraId="62E8F481" w14:textId="4485FC70" w:rsidR="00682524"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4F778BBC" w14:textId="7D20805A" w:rsidR="00EA6315"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Class attendance and participation is an integral component of this course. You are expected to attend all classes and participate on a regular basis</w:t>
      </w:r>
      <w:r w:rsidR="00EA6315" w:rsidRPr="00EA6315">
        <w:rPr>
          <w:rFonts w:ascii="Calibri" w:eastAsia="Times New Roman" w:hAnsi="Calibri" w:cs="Calibri"/>
          <w:szCs w:val="24"/>
        </w:rPr>
        <w:t xml:space="preserve"> (</w:t>
      </w:r>
      <w:hyperlink r:id="rId9" w:history="1">
        <w:r w:rsidR="00EA6315" w:rsidRPr="00176DAE">
          <w:rPr>
            <w:rStyle w:val="Collegamentoipertestuale"/>
            <w:rFonts w:ascii="Calibri" w:eastAsia="Times New Roman" w:hAnsi="Calibri" w:cs="Calibri"/>
            <w:szCs w:val="24"/>
          </w:rPr>
          <w:t>https://catalog.ufl.edu/ugrad/current/regulations/info/attendance.aspx</w:t>
        </w:r>
      </w:hyperlink>
      <w:r w:rsidR="00EA6315" w:rsidRPr="00EA6315">
        <w:rPr>
          <w:rFonts w:ascii="Calibri" w:eastAsia="Times New Roman" w:hAnsi="Calibri" w:cs="Calibri"/>
          <w:szCs w:val="24"/>
        </w:rPr>
        <w:t>)</w:t>
      </w:r>
      <w:r w:rsidR="00EA6315">
        <w:rPr>
          <w:rFonts w:ascii="Calibri" w:eastAsia="Times New Roman" w:hAnsi="Calibri" w:cs="Calibri"/>
          <w:szCs w:val="24"/>
        </w:rPr>
        <w:t>.</w:t>
      </w:r>
    </w:p>
    <w:p w14:paraId="7E44269F" w14:textId="14605A5E"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178AB094" w14:textId="2A1E11B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sidR="00DB1CC4">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3EA4D956" w14:textId="283B888F"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sidR="00454190">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55327B3A" w14:textId="307F142E"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sidR="005C6747">
        <w:rPr>
          <w:rFonts w:ascii="Calibri" w:eastAsia="Times New Roman" w:hAnsi="Calibri" w:cs="Calibri"/>
          <w:szCs w:val="24"/>
        </w:rPr>
        <w:t>,</w:t>
      </w:r>
      <w:r w:rsidRPr="00B0659B">
        <w:rPr>
          <w:rFonts w:ascii="Calibri" w:eastAsia="Times New Roman" w:hAnsi="Calibri" w:cs="Calibri"/>
          <w:szCs w:val="24"/>
        </w:rPr>
        <w:t xml:space="preserve"> athletes with </w:t>
      </w:r>
      <w:r w:rsidR="00DB1CC4">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0CAE48C0" w14:textId="1E09ADEB"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152997B6" w14:textId="37C86EE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77ADF02A" w14:textId="323CE02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w:t>
      </w:r>
      <w:r w:rsidR="009C4540" w:rsidRPr="00B0659B">
        <w:rPr>
          <w:rFonts w:ascii="Calibri" w:eastAsia="Times New Roman" w:hAnsi="Calibri" w:cs="Calibri"/>
          <w:szCs w:val="24"/>
        </w:rPr>
        <w:t>i.e.,</w:t>
      </w:r>
      <w:r w:rsidRPr="00B0659B">
        <w:rPr>
          <w:rFonts w:ascii="Calibri" w:eastAsia="Times New Roman" w:hAnsi="Calibri" w:cs="Calibri"/>
          <w:szCs w:val="24"/>
        </w:rPr>
        <w:t xml:space="preserve"> father, mother, siblings, aunt, uncle, grandparents – with documentation)</w:t>
      </w:r>
    </w:p>
    <w:p w14:paraId="66E36D4C" w14:textId="31EB704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Religious holiday (students may choose only one </w:t>
      </w:r>
      <w:r w:rsidR="00695C87" w:rsidRPr="00B0659B">
        <w:rPr>
          <w:rFonts w:ascii="Calibri" w:eastAsia="Times New Roman" w:hAnsi="Calibri" w:cs="Calibri"/>
          <w:szCs w:val="24"/>
        </w:rPr>
        <w:t>religious’</w:t>
      </w:r>
      <w:r w:rsidRPr="00B0659B">
        <w:rPr>
          <w:rFonts w:ascii="Calibri" w:eastAsia="Times New Roman" w:hAnsi="Calibri" w:cs="Calibri"/>
          <w:szCs w:val="24"/>
        </w:rPr>
        <w:t xml:space="preserve"> affiliation)</w:t>
      </w:r>
    </w:p>
    <w:p w14:paraId="3DE4E822" w14:textId="512D8A1A"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sidR="005C6747">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11AA2CEE" w14:textId="77777777" w:rsidR="004D6183" w:rsidRPr="00B0659B" w:rsidRDefault="004D6183" w:rsidP="003507D6">
      <w:pPr>
        <w:spacing w:line="240" w:lineRule="auto"/>
        <w:ind w:left="720" w:firstLine="0"/>
        <w:jc w:val="both"/>
        <w:rPr>
          <w:rFonts w:ascii="Calibri" w:eastAsia="Times New Roman" w:hAnsi="Calibri" w:cs="Calibri"/>
          <w:szCs w:val="24"/>
        </w:rPr>
      </w:pPr>
    </w:p>
    <w:p w14:paraId="488A725D" w14:textId="77777777"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025233B4" w14:textId="0197479E"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269632AB" w14:textId="1A7F9F83"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6B229F64" w14:textId="22C2DB9F"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2A49A4EF" w14:textId="1394BAA9"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664923FD" w14:textId="67E2CE47"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1EF67F79" w14:textId="5BDDFB11"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w:t>
      </w:r>
      <w:r w:rsidR="00326BBA" w:rsidRPr="00B0659B">
        <w:rPr>
          <w:rFonts w:ascii="Calibri" w:eastAsia="Times New Roman" w:hAnsi="Calibri" w:cs="Calibri"/>
          <w:szCs w:val="24"/>
        </w:rPr>
        <w:t>e</w:t>
      </w:r>
      <w:r w:rsidRPr="00B0659B">
        <w:rPr>
          <w:rFonts w:ascii="Calibri" w:eastAsia="Times New Roman" w:hAnsi="Calibri" w:cs="Calibri"/>
          <w:szCs w:val="24"/>
        </w:rPr>
        <w:t xml:space="preserve"> in the excused absence section will not be excused</w:t>
      </w:r>
    </w:p>
    <w:p w14:paraId="71850146" w14:textId="77777777" w:rsidR="004D6183" w:rsidRPr="00B0659B" w:rsidRDefault="004D6183" w:rsidP="003507D6">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B0659B" w:rsidRPr="00B0659B" w14:paraId="6C86C5B1" w14:textId="77777777" w:rsidTr="009C4540">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615" w:type="dxa"/>
            <w:hideMark/>
          </w:tcPr>
          <w:p w14:paraId="168EBCBD" w14:textId="77777777" w:rsidR="004D6183" w:rsidRPr="009C4540" w:rsidRDefault="004D6183" w:rsidP="009C6A7B">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lastRenderedPageBreak/>
              <w:t>Absences</w:t>
            </w:r>
          </w:p>
        </w:tc>
        <w:tc>
          <w:tcPr>
            <w:tcW w:w="7735" w:type="dxa"/>
            <w:hideMark/>
          </w:tcPr>
          <w:p w14:paraId="7CEB5E1F" w14:textId="77777777" w:rsidR="004D6183" w:rsidRPr="009C4540" w:rsidRDefault="004D6183" w:rsidP="009C6A7B">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B0659B" w:rsidRPr="00B0659B" w14:paraId="6974C0F6" w14:textId="77777777" w:rsidTr="009C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95B1004" w14:textId="37E12073"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004D6183" w:rsidRPr="009C4540">
              <w:rPr>
                <w:rFonts w:ascii="Calibri" w:eastAsia="Times New Roman" w:hAnsi="Calibri" w:cs="Calibri"/>
                <w:sz w:val="22"/>
              </w:rPr>
              <w:t xml:space="preserve"> or less</w:t>
            </w:r>
          </w:p>
        </w:tc>
        <w:tc>
          <w:tcPr>
            <w:tcW w:w="7735" w:type="dxa"/>
            <w:vAlign w:val="center"/>
            <w:hideMark/>
          </w:tcPr>
          <w:p w14:paraId="05820E8C" w14:textId="7777777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B0659B" w:rsidRPr="00B0659B" w14:paraId="65502827" w14:textId="77777777" w:rsidTr="009C4540">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F1B8EBC" w14:textId="21B80570"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004D6183"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1F3F9552" w14:textId="1635E52E"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B0659B" w:rsidRPr="00B0659B" w14:paraId="3DC84DB2" w14:textId="77777777" w:rsidTr="009C454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F21574E" w14:textId="476582FD"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004D6183"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4D1F1DD5" w14:textId="2CA5DF9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B0659B" w:rsidRPr="00B0659B" w14:paraId="09445147" w14:textId="77777777" w:rsidTr="009C4540">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8596CEC" w14:textId="7BAAD6A1"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004D6183" w:rsidRPr="009C4540">
              <w:rPr>
                <w:rFonts w:ascii="Calibri" w:eastAsia="Times New Roman" w:hAnsi="Calibri" w:cs="Calibri"/>
                <w:sz w:val="22"/>
              </w:rPr>
              <w:t xml:space="preserve"> or more</w:t>
            </w:r>
          </w:p>
        </w:tc>
        <w:tc>
          <w:tcPr>
            <w:tcW w:w="7735" w:type="dxa"/>
            <w:vAlign w:val="center"/>
            <w:hideMark/>
          </w:tcPr>
          <w:p w14:paraId="29B4699C" w14:textId="77777777"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1CEECED6" w14:textId="77777777" w:rsidR="004D6183" w:rsidRPr="00B0659B" w:rsidRDefault="004D6183" w:rsidP="003507D6">
      <w:pPr>
        <w:spacing w:line="240" w:lineRule="auto"/>
        <w:ind w:firstLine="0"/>
        <w:jc w:val="both"/>
        <w:rPr>
          <w:rFonts w:ascii="Calibri" w:eastAsia="Times New Roman" w:hAnsi="Calibri" w:cs="Calibri"/>
          <w:sz w:val="22"/>
        </w:rPr>
      </w:pPr>
    </w:p>
    <w:p w14:paraId="5EA5E541"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8C931C2" w14:textId="2749562B"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sidR="005C6747">
        <w:rPr>
          <w:rFonts w:ascii="Calibri" w:eastAsia="Times New Roman" w:hAnsi="Calibri" w:cs="Calibri"/>
          <w:szCs w:val="24"/>
        </w:rPr>
        <w:t>,</w:t>
      </w:r>
      <w:r w:rsidRPr="00B0659B">
        <w:rPr>
          <w:rFonts w:ascii="Calibri" w:eastAsia="Times New Roman" w:hAnsi="Calibri" w:cs="Calibri"/>
          <w:szCs w:val="24"/>
        </w:rPr>
        <w:t xml:space="preserve"> mobile phones, iPods, etc.</w:t>
      </w:r>
      <w:r w:rsidR="005C6747">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w:t>
      </w:r>
      <w:r w:rsidR="00D32B08" w:rsidRPr="00B0659B">
        <w:rPr>
          <w:rFonts w:ascii="Calibri" w:eastAsia="Times New Roman" w:hAnsi="Calibri" w:cs="Calibri"/>
          <w:szCs w:val="24"/>
        </w:rPr>
        <w:t>,</w:t>
      </w:r>
      <w:r w:rsidRPr="00B0659B">
        <w:rPr>
          <w:rFonts w:ascii="Calibri" w:eastAsia="Times New Roman" w:hAnsi="Calibri" w:cs="Calibri"/>
          <w:szCs w:val="24"/>
        </w:rPr>
        <w:t xml:space="preserve"> may suffer a reduction in their final class grade.</w:t>
      </w:r>
    </w:p>
    <w:p w14:paraId="3B163F8F" w14:textId="77777777" w:rsidR="009C4540" w:rsidRDefault="009C4540" w:rsidP="003507D6">
      <w:pPr>
        <w:shd w:val="clear" w:color="auto" w:fill="FFFFFF"/>
        <w:spacing w:line="240" w:lineRule="auto"/>
        <w:ind w:firstLine="0"/>
        <w:jc w:val="both"/>
        <w:rPr>
          <w:rFonts w:ascii="Calibri" w:eastAsia="Times New Roman" w:hAnsi="Calibri" w:cs="Calibri"/>
          <w:b/>
          <w:bCs/>
          <w:szCs w:val="24"/>
        </w:rPr>
      </w:pPr>
    </w:p>
    <w:p w14:paraId="457596AC" w14:textId="49148558"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38D11F90" w14:textId="437B6A37"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sidR="00DB1CC4">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sidR="005C6747">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FD6FBED" w14:textId="358B94BB"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34F8ECBC"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06395F0F" w14:textId="7A3313AD" w:rsidR="004D6183" w:rsidRDefault="006173AE" w:rsidP="003507D6">
      <w:pPr>
        <w:shd w:val="clear" w:color="auto" w:fill="FFFFFF"/>
        <w:spacing w:line="240" w:lineRule="auto"/>
        <w:ind w:firstLine="0"/>
        <w:jc w:val="both"/>
        <w:rPr>
          <w:rFonts w:ascii="Calibri" w:eastAsia="Times New Roman" w:hAnsi="Calibri" w:cs="Calibri"/>
          <w:szCs w:val="24"/>
        </w:rPr>
      </w:pPr>
      <w:r w:rsidRPr="006173AE">
        <w:rPr>
          <w:rFonts w:ascii="Calibri" w:eastAsia="Times New Roman" w:hAnsi="Calibri" w:cs="Calibri"/>
          <w:szCs w:val="24"/>
        </w:rPr>
        <w:t xml:space="preserve">Support services for students with disabilities are coordinated by the Disability Resource Center in the Dean of Students Office. Students requesting accommodations should first register with the Disability Resource Center (352-392-8565, </w:t>
      </w:r>
      <w:hyperlink r:id="rId10" w:history="1">
        <w:r w:rsidR="003D5845" w:rsidRPr="00667D0A">
          <w:rPr>
            <w:rStyle w:val="Collegamentoipertestuale"/>
            <w:rFonts w:ascii="Calibri" w:eastAsia="Times New Roman" w:hAnsi="Calibri" w:cs="Calibri"/>
            <w:szCs w:val="24"/>
          </w:rPr>
          <w:t>www.dso.ufl.edu/drc/</w:t>
        </w:r>
      </w:hyperlink>
      <w:r w:rsidRPr="006173AE">
        <w:rPr>
          <w:rFonts w:ascii="Calibri" w:eastAsia="Times New Roman" w:hAnsi="Calibri" w:cs="Calibri"/>
          <w:szCs w:val="24"/>
        </w:rPr>
        <w:t xml:space="preserve">) by providing appropriate documentation. Once registered, students will receive an accommodation letter which must be presented to the instructor when requesting accommodation. </w:t>
      </w:r>
      <w:r w:rsidR="003D5845" w:rsidRPr="003D5845">
        <w:rPr>
          <w:rFonts w:ascii="Calibri" w:eastAsia="Times New Roman" w:hAnsi="Calibri" w:cs="Calibri"/>
          <w:szCs w:val="24"/>
        </w:rPr>
        <w:t>Students must submit this documentation prior to submitting assignments or taking the quizzes or exams. Accommodations are not retroactive; therefore, students should contact the office as soon as possible in the term for which they are seeking accommodations.</w:t>
      </w:r>
    </w:p>
    <w:p w14:paraId="24397791" w14:textId="77777777" w:rsidR="006173AE" w:rsidRPr="00B0659B" w:rsidRDefault="006173AE" w:rsidP="003507D6">
      <w:pPr>
        <w:shd w:val="clear" w:color="auto" w:fill="FFFFFF"/>
        <w:spacing w:line="240" w:lineRule="auto"/>
        <w:ind w:firstLine="0"/>
        <w:jc w:val="both"/>
        <w:rPr>
          <w:rFonts w:ascii="Calibri" w:eastAsia="Times New Roman" w:hAnsi="Calibri" w:cs="Calibri"/>
          <w:szCs w:val="24"/>
        </w:rPr>
      </w:pPr>
    </w:p>
    <w:p w14:paraId="4D9AB290"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62006AD5" w14:textId="76DAFFFF"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sidR="00654740">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450F69E9" w14:textId="77777777"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79F6F1AC" w14:textId="77777777" w:rsidR="00830367" w:rsidRPr="00B0659B" w:rsidRDefault="00830367" w:rsidP="00830367">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11A25B42" w14:textId="77777777" w:rsidR="00830367" w:rsidRDefault="00830367" w:rsidP="00830367">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1"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1C93AB8D" w14:textId="77777777" w:rsidR="00830367" w:rsidRPr="00B90FB6" w:rsidRDefault="00830367" w:rsidP="00830367">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lastRenderedPageBreak/>
        <w:t xml:space="preserve">Office of Academic Support can be found at </w:t>
      </w:r>
      <w:hyperlink r:id="rId12"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6828F904" w14:textId="77777777" w:rsidR="00830367" w:rsidRDefault="00830367" w:rsidP="00830367">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3" w:history="1">
        <w:r w:rsidRPr="00667D0A">
          <w:rPr>
            <w:rStyle w:val="Collegamentoipertestuale"/>
            <w:rFonts w:ascii="Calibri" w:eastAsia="Times New Roman" w:hAnsi="Calibri" w:cs="Calibri"/>
            <w:szCs w:val="24"/>
          </w:rPr>
          <w:t>https://teachingcenter.ufl.edu/tutoring/</w:t>
        </w:r>
      </w:hyperlink>
    </w:p>
    <w:p w14:paraId="06E60285" w14:textId="77777777" w:rsidR="00830367" w:rsidRPr="00B90FB6" w:rsidRDefault="00830367" w:rsidP="00830367">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4"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40FB69A7" w14:textId="77777777" w:rsidR="00830367" w:rsidRPr="00B90FB6" w:rsidRDefault="00830367" w:rsidP="00830367">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5"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0811147F" w14:textId="77777777" w:rsidR="00830367" w:rsidRDefault="00830367" w:rsidP="00830367">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6"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7"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124C0409" w14:textId="77777777" w:rsidR="00830367" w:rsidRPr="00DF0A96" w:rsidRDefault="00830367" w:rsidP="00830367">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t>
      </w:r>
      <w:hyperlink r:id="rId18"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52F3B080" w14:textId="77777777" w:rsidR="00885DB1" w:rsidRDefault="00885DB1" w:rsidP="003507D6">
      <w:pPr>
        <w:shd w:val="clear" w:color="auto" w:fill="FFFFFF"/>
        <w:spacing w:line="240" w:lineRule="auto"/>
        <w:ind w:firstLine="0"/>
        <w:jc w:val="both"/>
        <w:rPr>
          <w:rFonts w:ascii="Calibri" w:eastAsia="Times New Roman" w:hAnsi="Calibri" w:cs="Calibri"/>
          <w:b/>
          <w:bCs/>
          <w:szCs w:val="24"/>
        </w:rPr>
      </w:pPr>
    </w:p>
    <w:p w14:paraId="3E71C004" w14:textId="279D2726"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3F2C3143" w14:textId="01800060" w:rsidR="000B1E1E" w:rsidRPr="000B1E1E" w:rsidRDefault="004D6183" w:rsidP="00DF3CCF">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r w:rsidR="0056645C" w:rsidRPr="0056645C">
        <w:rPr>
          <w:rFonts w:ascii="Calibri" w:eastAsia="Times New Roman" w:hAnsi="Calibri" w:cs="Calibri"/>
          <w:szCs w:val="24"/>
        </w:rPr>
        <w:t xml:space="preserve"> </w:t>
      </w:r>
    </w:p>
    <w:sectPr w:rsidR="000B1E1E" w:rsidRPr="000B1E1E" w:rsidSect="00342F6C">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8"/>
  </w:num>
  <w:num w:numId="2" w16cid:durableId="1899976036">
    <w:abstractNumId w:val="0"/>
  </w:num>
  <w:num w:numId="3" w16cid:durableId="2109883539">
    <w:abstractNumId w:val="16"/>
  </w:num>
  <w:num w:numId="4" w16cid:durableId="1745256089">
    <w:abstractNumId w:val="15"/>
  </w:num>
  <w:num w:numId="5" w16cid:durableId="389161119">
    <w:abstractNumId w:val="13"/>
  </w:num>
  <w:num w:numId="6" w16cid:durableId="2050949966">
    <w:abstractNumId w:val="12"/>
  </w:num>
  <w:num w:numId="7" w16cid:durableId="2044357462">
    <w:abstractNumId w:val="18"/>
  </w:num>
  <w:num w:numId="8" w16cid:durableId="1766875586">
    <w:abstractNumId w:val="4"/>
  </w:num>
  <w:num w:numId="9" w16cid:durableId="781807027">
    <w:abstractNumId w:val="10"/>
  </w:num>
  <w:num w:numId="10" w16cid:durableId="1704398501">
    <w:abstractNumId w:val="3"/>
  </w:num>
  <w:num w:numId="11" w16cid:durableId="489908329">
    <w:abstractNumId w:val="6"/>
  </w:num>
  <w:num w:numId="12" w16cid:durableId="263924787">
    <w:abstractNumId w:val="17"/>
  </w:num>
  <w:num w:numId="13" w16cid:durableId="474688034">
    <w:abstractNumId w:val="14"/>
  </w:num>
  <w:num w:numId="14" w16cid:durableId="760416540">
    <w:abstractNumId w:val="9"/>
  </w:num>
  <w:num w:numId="15" w16cid:durableId="27801371">
    <w:abstractNumId w:val="2"/>
  </w:num>
  <w:num w:numId="16" w16cid:durableId="1324317934">
    <w:abstractNumId w:val="21"/>
  </w:num>
  <w:num w:numId="17" w16cid:durableId="245309043">
    <w:abstractNumId w:val="5"/>
  </w:num>
  <w:num w:numId="18" w16cid:durableId="306479060">
    <w:abstractNumId w:val="7"/>
  </w:num>
  <w:num w:numId="19" w16cid:durableId="1229730496">
    <w:abstractNumId w:val="19"/>
  </w:num>
  <w:num w:numId="20" w16cid:durableId="169955898">
    <w:abstractNumId w:val="20"/>
  </w:num>
  <w:num w:numId="21" w16cid:durableId="1715230633">
    <w:abstractNumId w:val="11"/>
  </w:num>
  <w:num w:numId="22" w16cid:durableId="133051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147D3"/>
    <w:rsid w:val="00025D6C"/>
    <w:rsid w:val="0002693D"/>
    <w:rsid w:val="0003138C"/>
    <w:rsid w:val="00031FC8"/>
    <w:rsid w:val="00033E8A"/>
    <w:rsid w:val="000428A2"/>
    <w:rsid w:val="00042C5F"/>
    <w:rsid w:val="00047BC6"/>
    <w:rsid w:val="0005116D"/>
    <w:rsid w:val="00051BF9"/>
    <w:rsid w:val="00057775"/>
    <w:rsid w:val="00070D08"/>
    <w:rsid w:val="0007263E"/>
    <w:rsid w:val="0007599F"/>
    <w:rsid w:val="000760C1"/>
    <w:rsid w:val="00084E38"/>
    <w:rsid w:val="000A6BDE"/>
    <w:rsid w:val="000B1E1E"/>
    <w:rsid w:val="000B6272"/>
    <w:rsid w:val="000C7A60"/>
    <w:rsid w:val="000D1CAE"/>
    <w:rsid w:val="000E31DD"/>
    <w:rsid w:val="000E3FBD"/>
    <w:rsid w:val="000F26EF"/>
    <w:rsid w:val="000F282A"/>
    <w:rsid w:val="000F343A"/>
    <w:rsid w:val="001023B8"/>
    <w:rsid w:val="00102AB0"/>
    <w:rsid w:val="00105829"/>
    <w:rsid w:val="00113DF9"/>
    <w:rsid w:val="0012050D"/>
    <w:rsid w:val="00124F30"/>
    <w:rsid w:val="001266AD"/>
    <w:rsid w:val="001302FD"/>
    <w:rsid w:val="00131258"/>
    <w:rsid w:val="00146F09"/>
    <w:rsid w:val="001529CC"/>
    <w:rsid w:val="00165511"/>
    <w:rsid w:val="00173AD8"/>
    <w:rsid w:val="0017771A"/>
    <w:rsid w:val="00182296"/>
    <w:rsid w:val="0018544A"/>
    <w:rsid w:val="00186D21"/>
    <w:rsid w:val="001A0846"/>
    <w:rsid w:val="001B090D"/>
    <w:rsid w:val="001B1EEE"/>
    <w:rsid w:val="001B36A9"/>
    <w:rsid w:val="001C47DD"/>
    <w:rsid w:val="001D6E1B"/>
    <w:rsid w:val="001E0C5F"/>
    <w:rsid w:val="001E7221"/>
    <w:rsid w:val="001F3045"/>
    <w:rsid w:val="00205E79"/>
    <w:rsid w:val="00210A99"/>
    <w:rsid w:val="0021594A"/>
    <w:rsid w:val="00217D9C"/>
    <w:rsid w:val="00227A8A"/>
    <w:rsid w:val="0025119D"/>
    <w:rsid w:val="00254CA3"/>
    <w:rsid w:val="0025570C"/>
    <w:rsid w:val="00263C5C"/>
    <w:rsid w:val="00273422"/>
    <w:rsid w:val="00273C43"/>
    <w:rsid w:val="002764FC"/>
    <w:rsid w:val="002A0FDC"/>
    <w:rsid w:val="002D1B65"/>
    <w:rsid w:val="002E151A"/>
    <w:rsid w:val="002E17D0"/>
    <w:rsid w:val="002E25C3"/>
    <w:rsid w:val="002E27F5"/>
    <w:rsid w:val="002E37F7"/>
    <w:rsid w:val="002E683A"/>
    <w:rsid w:val="002F44F7"/>
    <w:rsid w:val="003008EF"/>
    <w:rsid w:val="00315A82"/>
    <w:rsid w:val="0031602F"/>
    <w:rsid w:val="0032337D"/>
    <w:rsid w:val="00326BBA"/>
    <w:rsid w:val="003336D9"/>
    <w:rsid w:val="00342F6C"/>
    <w:rsid w:val="003466C4"/>
    <w:rsid w:val="003507D6"/>
    <w:rsid w:val="00351436"/>
    <w:rsid w:val="003541DE"/>
    <w:rsid w:val="003648A4"/>
    <w:rsid w:val="0036505F"/>
    <w:rsid w:val="00365EFB"/>
    <w:rsid w:val="00366396"/>
    <w:rsid w:val="003663B2"/>
    <w:rsid w:val="00371757"/>
    <w:rsid w:val="00375F55"/>
    <w:rsid w:val="00381B44"/>
    <w:rsid w:val="00390453"/>
    <w:rsid w:val="003950D7"/>
    <w:rsid w:val="003A3207"/>
    <w:rsid w:val="003A7478"/>
    <w:rsid w:val="003B2D9B"/>
    <w:rsid w:val="003C02B7"/>
    <w:rsid w:val="003D5269"/>
    <w:rsid w:val="003D5845"/>
    <w:rsid w:val="003E17FB"/>
    <w:rsid w:val="003F5D32"/>
    <w:rsid w:val="00400E64"/>
    <w:rsid w:val="004106E8"/>
    <w:rsid w:val="00431958"/>
    <w:rsid w:val="004354DA"/>
    <w:rsid w:val="00435943"/>
    <w:rsid w:val="00436522"/>
    <w:rsid w:val="00436FAF"/>
    <w:rsid w:val="00436FF1"/>
    <w:rsid w:val="004403B8"/>
    <w:rsid w:val="00446BEA"/>
    <w:rsid w:val="00454190"/>
    <w:rsid w:val="0046003B"/>
    <w:rsid w:val="0046130C"/>
    <w:rsid w:val="004618A1"/>
    <w:rsid w:val="00461CFF"/>
    <w:rsid w:val="00466416"/>
    <w:rsid w:val="004703DA"/>
    <w:rsid w:val="00477351"/>
    <w:rsid w:val="00494732"/>
    <w:rsid w:val="004A1340"/>
    <w:rsid w:val="004A291A"/>
    <w:rsid w:val="004A29B7"/>
    <w:rsid w:val="004A4361"/>
    <w:rsid w:val="004D6183"/>
    <w:rsid w:val="004E5042"/>
    <w:rsid w:val="004F156A"/>
    <w:rsid w:val="00506557"/>
    <w:rsid w:val="005110EE"/>
    <w:rsid w:val="00513A35"/>
    <w:rsid w:val="0051437A"/>
    <w:rsid w:val="00515BAC"/>
    <w:rsid w:val="00527C31"/>
    <w:rsid w:val="00531D2C"/>
    <w:rsid w:val="005360EC"/>
    <w:rsid w:val="00540481"/>
    <w:rsid w:val="005421ED"/>
    <w:rsid w:val="00542D0C"/>
    <w:rsid w:val="00543770"/>
    <w:rsid w:val="00546540"/>
    <w:rsid w:val="00546A14"/>
    <w:rsid w:val="00552933"/>
    <w:rsid w:val="00555109"/>
    <w:rsid w:val="0055642E"/>
    <w:rsid w:val="0056645C"/>
    <w:rsid w:val="00570D68"/>
    <w:rsid w:val="00572D35"/>
    <w:rsid w:val="00575E21"/>
    <w:rsid w:val="00576DBF"/>
    <w:rsid w:val="00577187"/>
    <w:rsid w:val="00585193"/>
    <w:rsid w:val="0058571A"/>
    <w:rsid w:val="0059216B"/>
    <w:rsid w:val="005946F0"/>
    <w:rsid w:val="005A3E71"/>
    <w:rsid w:val="005A41BF"/>
    <w:rsid w:val="005A6C91"/>
    <w:rsid w:val="005B0928"/>
    <w:rsid w:val="005B5F01"/>
    <w:rsid w:val="005B7BBD"/>
    <w:rsid w:val="005C1543"/>
    <w:rsid w:val="005C340D"/>
    <w:rsid w:val="005C49EF"/>
    <w:rsid w:val="005C513C"/>
    <w:rsid w:val="005C6747"/>
    <w:rsid w:val="005F6442"/>
    <w:rsid w:val="00606260"/>
    <w:rsid w:val="006063F4"/>
    <w:rsid w:val="00606AED"/>
    <w:rsid w:val="006072A8"/>
    <w:rsid w:val="0060778F"/>
    <w:rsid w:val="006173AE"/>
    <w:rsid w:val="00620765"/>
    <w:rsid w:val="00620D88"/>
    <w:rsid w:val="00630AC5"/>
    <w:rsid w:val="00630C79"/>
    <w:rsid w:val="0064487B"/>
    <w:rsid w:val="006455F2"/>
    <w:rsid w:val="00654740"/>
    <w:rsid w:val="006677A2"/>
    <w:rsid w:val="006702F5"/>
    <w:rsid w:val="00671C64"/>
    <w:rsid w:val="00676D4F"/>
    <w:rsid w:val="00681FC0"/>
    <w:rsid w:val="00682524"/>
    <w:rsid w:val="00684EC3"/>
    <w:rsid w:val="006872D6"/>
    <w:rsid w:val="00695C87"/>
    <w:rsid w:val="006964E8"/>
    <w:rsid w:val="006A0E0B"/>
    <w:rsid w:val="006A0ED1"/>
    <w:rsid w:val="006B0390"/>
    <w:rsid w:val="006B080F"/>
    <w:rsid w:val="006B33DC"/>
    <w:rsid w:val="006B7472"/>
    <w:rsid w:val="006B7ED7"/>
    <w:rsid w:val="006C357B"/>
    <w:rsid w:val="006C753A"/>
    <w:rsid w:val="006D3BC8"/>
    <w:rsid w:val="006E13CC"/>
    <w:rsid w:val="006E2FA7"/>
    <w:rsid w:val="006E52E0"/>
    <w:rsid w:val="006E542B"/>
    <w:rsid w:val="006E604E"/>
    <w:rsid w:val="006E667C"/>
    <w:rsid w:val="006F33C9"/>
    <w:rsid w:val="006F6A00"/>
    <w:rsid w:val="006F7CF9"/>
    <w:rsid w:val="00715E63"/>
    <w:rsid w:val="00721997"/>
    <w:rsid w:val="00735B84"/>
    <w:rsid w:val="0073625A"/>
    <w:rsid w:val="00737A92"/>
    <w:rsid w:val="007400BD"/>
    <w:rsid w:val="00756B97"/>
    <w:rsid w:val="00762F9C"/>
    <w:rsid w:val="0076697B"/>
    <w:rsid w:val="007726B1"/>
    <w:rsid w:val="0077798A"/>
    <w:rsid w:val="00782424"/>
    <w:rsid w:val="00784356"/>
    <w:rsid w:val="007843DA"/>
    <w:rsid w:val="00790DD8"/>
    <w:rsid w:val="00794AD2"/>
    <w:rsid w:val="00794BB3"/>
    <w:rsid w:val="00796205"/>
    <w:rsid w:val="007A1298"/>
    <w:rsid w:val="007A3DC1"/>
    <w:rsid w:val="007B0420"/>
    <w:rsid w:val="007B088D"/>
    <w:rsid w:val="007B33BF"/>
    <w:rsid w:val="007B5683"/>
    <w:rsid w:val="007E42D4"/>
    <w:rsid w:val="007F1D46"/>
    <w:rsid w:val="007F1D97"/>
    <w:rsid w:val="007F4C29"/>
    <w:rsid w:val="007F5C79"/>
    <w:rsid w:val="00803BFE"/>
    <w:rsid w:val="00803ECD"/>
    <w:rsid w:val="00812FF0"/>
    <w:rsid w:val="00830367"/>
    <w:rsid w:val="00833815"/>
    <w:rsid w:val="00855EE1"/>
    <w:rsid w:val="00857D49"/>
    <w:rsid w:val="00857D66"/>
    <w:rsid w:val="00881CA3"/>
    <w:rsid w:val="008847BD"/>
    <w:rsid w:val="008858E9"/>
    <w:rsid w:val="00885DB1"/>
    <w:rsid w:val="008A16F6"/>
    <w:rsid w:val="008A2078"/>
    <w:rsid w:val="008C0DD1"/>
    <w:rsid w:val="008C339C"/>
    <w:rsid w:val="00901F35"/>
    <w:rsid w:val="0090723A"/>
    <w:rsid w:val="00914474"/>
    <w:rsid w:val="009146A8"/>
    <w:rsid w:val="009255C9"/>
    <w:rsid w:val="00927C24"/>
    <w:rsid w:val="00941411"/>
    <w:rsid w:val="009442F1"/>
    <w:rsid w:val="009454CD"/>
    <w:rsid w:val="009562E2"/>
    <w:rsid w:val="00981FC3"/>
    <w:rsid w:val="00990E1B"/>
    <w:rsid w:val="00995CCD"/>
    <w:rsid w:val="009975AC"/>
    <w:rsid w:val="009A6762"/>
    <w:rsid w:val="009B33D3"/>
    <w:rsid w:val="009B6068"/>
    <w:rsid w:val="009C03A7"/>
    <w:rsid w:val="009C26D5"/>
    <w:rsid w:val="009C4540"/>
    <w:rsid w:val="009C4637"/>
    <w:rsid w:val="009C6A7B"/>
    <w:rsid w:val="009C7A33"/>
    <w:rsid w:val="009D688C"/>
    <w:rsid w:val="009E2A9E"/>
    <w:rsid w:val="009F1472"/>
    <w:rsid w:val="009F2278"/>
    <w:rsid w:val="009F4EA7"/>
    <w:rsid w:val="009F69E2"/>
    <w:rsid w:val="00A0256F"/>
    <w:rsid w:val="00A02C1B"/>
    <w:rsid w:val="00A03035"/>
    <w:rsid w:val="00A11D03"/>
    <w:rsid w:val="00A21ED1"/>
    <w:rsid w:val="00A23F73"/>
    <w:rsid w:val="00A27806"/>
    <w:rsid w:val="00A368F0"/>
    <w:rsid w:val="00A46C98"/>
    <w:rsid w:val="00A517EF"/>
    <w:rsid w:val="00A56B9B"/>
    <w:rsid w:val="00A605C9"/>
    <w:rsid w:val="00A626F8"/>
    <w:rsid w:val="00A6531B"/>
    <w:rsid w:val="00A72413"/>
    <w:rsid w:val="00A73D3E"/>
    <w:rsid w:val="00A74220"/>
    <w:rsid w:val="00A972DC"/>
    <w:rsid w:val="00A97528"/>
    <w:rsid w:val="00AA07C0"/>
    <w:rsid w:val="00AA0941"/>
    <w:rsid w:val="00AB1EF2"/>
    <w:rsid w:val="00AB5DCA"/>
    <w:rsid w:val="00AB6396"/>
    <w:rsid w:val="00AD5B39"/>
    <w:rsid w:val="00AE6D6A"/>
    <w:rsid w:val="00AE7A31"/>
    <w:rsid w:val="00AF2875"/>
    <w:rsid w:val="00B0645A"/>
    <w:rsid w:val="00B0659B"/>
    <w:rsid w:val="00B10E3C"/>
    <w:rsid w:val="00B1735A"/>
    <w:rsid w:val="00B229D7"/>
    <w:rsid w:val="00B23601"/>
    <w:rsid w:val="00B25DC4"/>
    <w:rsid w:val="00B329FE"/>
    <w:rsid w:val="00B33461"/>
    <w:rsid w:val="00B34D34"/>
    <w:rsid w:val="00B519AC"/>
    <w:rsid w:val="00B549A6"/>
    <w:rsid w:val="00B61A4F"/>
    <w:rsid w:val="00B71283"/>
    <w:rsid w:val="00B74DBA"/>
    <w:rsid w:val="00B82842"/>
    <w:rsid w:val="00B90FB6"/>
    <w:rsid w:val="00BA5F4A"/>
    <w:rsid w:val="00BA6154"/>
    <w:rsid w:val="00BB0CBE"/>
    <w:rsid w:val="00BC11D1"/>
    <w:rsid w:val="00BC17CA"/>
    <w:rsid w:val="00BF5D5B"/>
    <w:rsid w:val="00C017BF"/>
    <w:rsid w:val="00C10CD5"/>
    <w:rsid w:val="00C1533C"/>
    <w:rsid w:val="00C209E2"/>
    <w:rsid w:val="00C31D97"/>
    <w:rsid w:val="00C32198"/>
    <w:rsid w:val="00C34D93"/>
    <w:rsid w:val="00C3553F"/>
    <w:rsid w:val="00C4445B"/>
    <w:rsid w:val="00C605BB"/>
    <w:rsid w:val="00C60DFE"/>
    <w:rsid w:val="00C71F23"/>
    <w:rsid w:val="00C7622E"/>
    <w:rsid w:val="00C80E01"/>
    <w:rsid w:val="00C8679C"/>
    <w:rsid w:val="00C90EDB"/>
    <w:rsid w:val="00C95DC4"/>
    <w:rsid w:val="00CA7EC1"/>
    <w:rsid w:val="00CB3F83"/>
    <w:rsid w:val="00CC09B5"/>
    <w:rsid w:val="00CC6DBA"/>
    <w:rsid w:val="00CD1CF6"/>
    <w:rsid w:val="00CE50D0"/>
    <w:rsid w:val="00CE512A"/>
    <w:rsid w:val="00CE77F3"/>
    <w:rsid w:val="00CF0402"/>
    <w:rsid w:val="00CF6E4C"/>
    <w:rsid w:val="00D03EA8"/>
    <w:rsid w:val="00D053EF"/>
    <w:rsid w:val="00D06E86"/>
    <w:rsid w:val="00D07A7A"/>
    <w:rsid w:val="00D14212"/>
    <w:rsid w:val="00D1723F"/>
    <w:rsid w:val="00D32B08"/>
    <w:rsid w:val="00D33424"/>
    <w:rsid w:val="00D36C0E"/>
    <w:rsid w:val="00D45C4A"/>
    <w:rsid w:val="00D46FC1"/>
    <w:rsid w:val="00D60E03"/>
    <w:rsid w:val="00D62C3B"/>
    <w:rsid w:val="00D71B6E"/>
    <w:rsid w:val="00D82873"/>
    <w:rsid w:val="00D83230"/>
    <w:rsid w:val="00D91604"/>
    <w:rsid w:val="00DB1CC4"/>
    <w:rsid w:val="00DC39E6"/>
    <w:rsid w:val="00DC5AE0"/>
    <w:rsid w:val="00DD5391"/>
    <w:rsid w:val="00DE4E0F"/>
    <w:rsid w:val="00DF0A96"/>
    <w:rsid w:val="00DF3CCF"/>
    <w:rsid w:val="00E057FD"/>
    <w:rsid w:val="00E14B1D"/>
    <w:rsid w:val="00E160C7"/>
    <w:rsid w:val="00E24004"/>
    <w:rsid w:val="00E240D5"/>
    <w:rsid w:val="00E317B1"/>
    <w:rsid w:val="00E32D18"/>
    <w:rsid w:val="00E344BB"/>
    <w:rsid w:val="00E37C66"/>
    <w:rsid w:val="00E516B2"/>
    <w:rsid w:val="00E57230"/>
    <w:rsid w:val="00E61918"/>
    <w:rsid w:val="00E671FB"/>
    <w:rsid w:val="00E70C1D"/>
    <w:rsid w:val="00E712ED"/>
    <w:rsid w:val="00E77B91"/>
    <w:rsid w:val="00E921B0"/>
    <w:rsid w:val="00E95B03"/>
    <w:rsid w:val="00E97928"/>
    <w:rsid w:val="00EA364E"/>
    <w:rsid w:val="00EA6315"/>
    <w:rsid w:val="00EB1069"/>
    <w:rsid w:val="00EB1E94"/>
    <w:rsid w:val="00EB36F9"/>
    <w:rsid w:val="00EB7A2B"/>
    <w:rsid w:val="00EC1CB1"/>
    <w:rsid w:val="00EC27CC"/>
    <w:rsid w:val="00EC5003"/>
    <w:rsid w:val="00ED29F5"/>
    <w:rsid w:val="00EE1809"/>
    <w:rsid w:val="00EF6556"/>
    <w:rsid w:val="00F05671"/>
    <w:rsid w:val="00F12ED9"/>
    <w:rsid w:val="00F242A2"/>
    <w:rsid w:val="00F32C5A"/>
    <w:rsid w:val="00F334B5"/>
    <w:rsid w:val="00F367C9"/>
    <w:rsid w:val="00F42C6D"/>
    <w:rsid w:val="00F447AE"/>
    <w:rsid w:val="00F5467C"/>
    <w:rsid w:val="00F56307"/>
    <w:rsid w:val="00F76454"/>
    <w:rsid w:val="00FA6EB3"/>
    <w:rsid w:val="00FB3EC1"/>
    <w:rsid w:val="00FB5DC0"/>
    <w:rsid w:val="00FB735D"/>
    <w:rsid w:val="00FC42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 w:id="2040006804">
      <w:bodyDiv w:val="1"/>
      <w:marLeft w:val="0"/>
      <w:marRight w:val="0"/>
      <w:marTop w:val="0"/>
      <w:marBottom w:val="0"/>
      <w:divBdr>
        <w:top w:val="none" w:sz="0" w:space="0" w:color="auto"/>
        <w:left w:val="none" w:sz="0" w:space="0" w:color="auto"/>
        <w:bottom w:val="none" w:sz="0" w:space="0" w:color="auto"/>
        <w:right w:val="none" w:sz="0" w:space="0" w:color="auto"/>
      </w:divBdr>
      <w:divsChild>
        <w:div w:id="419642939">
          <w:marLeft w:val="0"/>
          <w:marRight w:val="0"/>
          <w:marTop w:val="0"/>
          <w:marBottom w:val="0"/>
          <w:divBdr>
            <w:top w:val="none" w:sz="0" w:space="0" w:color="auto"/>
            <w:left w:val="none" w:sz="0" w:space="0" w:color="auto"/>
            <w:bottom w:val="none" w:sz="0" w:space="0" w:color="auto"/>
            <w:right w:val="none" w:sz="0" w:space="0" w:color="auto"/>
          </w:divBdr>
          <w:divsChild>
            <w:div w:id="263417611">
              <w:marLeft w:val="0"/>
              <w:marRight w:val="0"/>
              <w:marTop w:val="0"/>
              <w:marBottom w:val="0"/>
              <w:divBdr>
                <w:top w:val="none" w:sz="0" w:space="0" w:color="auto"/>
                <w:left w:val="none" w:sz="0" w:space="0" w:color="auto"/>
                <w:bottom w:val="none" w:sz="0" w:space="0" w:color="auto"/>
                <w:right w:val="none" w:sz="0" w:space="0" w:color="auto"/>
              </w:divBdr>
              <w:divsChild>
                <w:div w:id="89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teachingcenter.ufl.edu/tutoring/" TargetMode="External"/><Relationship Id="rId18" Type="http://schemas.openxmlformats.org/officeDocument/2006/relationships/hyperlink" Target="http://www.counseling.ufl.edu/cwc/Default.aspx" TargetMode="External"/><Relationship Id="rId3" Type="http://schemas.openxmlformats.org/officeDocument/2006/relationships/settings" Target="settings.xml"/><Relationship Id="rId7" Type="http://schemas.openxmlformats.org/officeDocument/2006/relationships/hyperlink" Target="mailto:Giulio.Ronzoni@ufl.edu" TargetMode="External"/><Relationship Id="rId12" Type="http://schemas.openxmlformats.org/officeDocument/2006/relationships/hyperlink" Target="https://oas.aa.ufl.edu/" TargetMode="External"/><Relationship Id="rId17" Type="http://schemas.openxmlformats.org/officeDocument/2006/relationships/hyperlink" Target="http://apps.uflib.ufl.edu/staffdir/SubjectsSpecialist.aspx" TargetMode="External"/><Relationship Id="rId2" Type="http://schemas.openxmlformats.org/officeDocument/2006/relationships/styles" Target="styles.xml"/><Relationship Id="rId16" Type="http://schemas.openxmlformats.org/officeDocument/2006/relationships/hyperlink" Target="http://www.uflib.ufl.edu/cm/hhp/hhp.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elpdesk.ufl.edu" TargetMode="External"/><Relationship Id="rId5" Type="http://schemas.openxmlformats.org/officeDocument/2006/relationships/image" Target="media/image1.png"/><Relationship Id="rId15" Type="http://schemas.openxmlformats.org/officeDocument/2006/relationships/hyperlink" Target="https://umatter.ufl.edu/" TargetMode="External"/><Relationship Id="rId10" Type="http://schemas.openxmlformats.org/officeDocument/2006/relationships/hyperlink" Target="http://www.dso.ufl.edu/dr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ufl.edu/ugrad/current/regulations/info/attendance.aspx" TargetMode="External"/><Relationship Id="rId14" Type="http://schemas.openxmlformats.org/officeDocument/2006/relationships/hyperlink" Target="https://writing.ufl.edu/writing-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517</TotalTime>
  <Pages>5</Pages>
  <Words>1698</Words>
  <Characters>9682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387</cp:revision>
  <dcterms:created xsi:type="dcterms:W3CDTF">2016-04-23T20:22:00Z</dcterms:created>
  <dcterms:modified xsi:type="dcterms:W3CDTF">2025-01-09T15:40:00Z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